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tbl>
      <w:tblPr>
        <w:tblW w:w="977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96"/>
        <w:gridCol w:w="4176"/>
      </w:tblGrid>
      <w:tr>
        <w:trPr>
          <w:trHeight w:val="3109" w:hRule="atLeast"/>
        </w:trPr>
        <w:tc>
          <w:tcPr>
            <w:tcW w:w="5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sz w:val="32"/>
                <w:szCs w:val="24"/>
              </w:rPr>
              <w:t>УТВЕРЖДАЮ:</w:t>
            </w:r>
          </w:p>
          <w:p>
            <w:pPr>
              <w:pStyle w:val="Normal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bCs/>
                <w:sz w:val="3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sz w:val="32"/>
                <w:szCs w:val="24"/>
              </w:rPr>
              <w:t>Заказчик: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bCs/>
                <w:sz w:val="3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sz w:val="32"/>
                <w:szCs w:val="24"/>
              </w:rPr>
              <w:t xml:space="preserve">Министерство образования и молодежной политики Свердловской области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bCs/>
                <w:sz w:val="3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iCs/>
                <w:kern w:val="2"/>
                <w:sz w:val="32"/>
                <w:szCs w:val="24"/>
                <w:lang w:bidi="hi-IN"/>
              </w:rPr>
              <w:t>_____________/______________/</w:t>
            </w:r>
          </w:p>
          <w:p>
            <w:pPr>
              <w:pStyle w:val="Normal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bCs/>
                <w:sz w:val="32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sz w:val="32"/>
                <w:szCs w:val="24"/>
              </w:rPr>
              <w:t>м.п.</w:t>
            </w:r>
          </w:p>
        </w:tc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sz w:val="32"/>
                <w:szCs w:val="24"/>
              </w:rPr>
              <w:t>СОГЛАСОВАНО:</w:t>
            </w:r>
          </w:p>
          <w:p>
            <w:pPr>
              <w:pStyle w:val="Normal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bCs/>
                <w:sz w:val="3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sz w:val="32"/>
                <w:szCs w:val="24"/>
              </w:rPr>
              <w:t>Исполнитель: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bCs/>
                <w:sz w:val="3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sz w:val="32"/>
                <w:szCs w:val="24"/>
              </w:rPr>
              <w:t>ООО «АС-Холдинг»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bCs/>
                <w:sz w:val="32"/>
                <w:szCs w:val="24"/>
              </w:rPr>
              <w:drawing>
                <wp:anchor behindDoc="0" distT="0" distB="0" distL="114300" distR="114300" simplePos="0" locked="0" layoutInCell="1" allowOverlap="1" relativeHeight="2">
                  <wp:simplePos x="0" y="0"/>
                  <wp:positionH relativeFrom="column">
                    <wp:posOffset>1901190</wp:posOffset>
                  </wp:positionH>
                  <wp:positionV relativeFrom="paragraph">
                    <wp:posOffset>-1050925</wp:posOffset>
                  </wp:positionV>
                  <wp:extent cx="841375" cy="841375"/>
                  <wp:effectExtent l="0" t="0" r="0" b="0"/>
                  <wp:wrapTight wrapText="bothSides">
                    <wp:wrapPolygon edited="0">
                      <wp:start x="-226" y="0"/>
                      <wp:lineTo x="-226" y="20807"/>
                      <wp:lineTo x="755" y="20807"/>
                      <wp:lineTo x="10644" y="20807"/>
                      <wp:lineTo x="20019" y="17910"/>
                      <wp:lineTo x="19524" y="14520"/>
                      <wp:lineTo x="12616" y="7739"/>
                      <wp:lineTo x="11140" y="7739"/>
                      <wp:lineTo x="21010" y="2895"/>
                      <wp:lineTo x="21010" y="0"/>
                      <wp:lineTo x="-226" y="0"/>
                    </wp:wrapPolygon>
                  </wp:wrapTight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375" cy="841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bCs/>
                <w:sz w:val="3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bCs/>
                <w:sz w:val="32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iCs/>
                <w:kern w:val="2"/>
                <w:sz w:val="32"/>
                <w:szCs w:val="24"/>
                <w:lang w:bidi="hi-IN"/>
              </w:rPr>
              <w:t>___________/</w:t>
            </w:r>
            <w:r>
              <w:rPr>
                <w:rFonts w:ascii="Arial Narrow" w:hAnsi="Arial Narrow"/>
                <w:sz w:val="32"/>
              </w:rPr>
              <w:t xml:space="preserve"> </w:t>
            </w:r>
            <w:r>
              <w:rPr>
                <w:rFonts w:cs="Arial" w:ascii="Arial Narrow" w:hAnsi="Arial Narrow"/>
                <w:iCs/>
                <w:kern w:val="2"/>
                <w:sz w:val="32"/>
                <w:szCs w:val="24"/>
                <w:lang w:bidi="hi-IN"/>
              </w:rPr>
              <w:t>Соколова Л.Ю./</w:t>
            </w:r>
          </w:p>
          <w:p>
            <w:pPr>
              <w:pStyle w:val="Normal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bCs/>
                <w:sz w:val="32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Arial Narrow" w:hAnsi="Arial Narrow" w:cs="Arial"/>
                <w:bCs/>
                <w:sz w:val="32"/>
                <w:szCs w:val="24"/>
              </w:rPr>
            </w:pPr>
            <w:r>
              <w:rPr>
                <w:rFonts w:cs="Arial" w:ascii="Arial Narrow" w:hAnsi="Arial Narrow"/>
                <w:sz w:val="32"/>
                <w:szCs w:val="24"/>
              </w:rPr>
              <w:t>м.п.</w:t>
            </w:r>
            <w:bookmarkStart w:id="0" w:name="_GoBack"/>
            <w:bookmarkEnd w:id="0"/>
          </w:p>
        </w:tc>
      </w:tr>
    </w:tbl>
    <w:sdt>
      <w:sdtPr>
        <w:docPartObj>
          <w:docPartGallery w:val="Cover Pages"/>
          <w:docPartUnique w:val="true"/>
        </w:docPartObj>
        <w:id w:val="1192674152"/>
      </w:sdtPr>
      <w:sdtContent>
        <w:p>
          <w:pPr>
            <w:pStyle w:val="Normal"/>
            <w:rPr>
              <w:rFonts w:ascii="Arial" w:hAnsi="Arial" w:cs="Arial"/>
            </w:rPr>
          </w:pPr>
          <w:r>
            <w:rPr>
              <w:rFonts w:cs="Arial" w:ascii="Arial" w:hAnsi="Arial"/>
            </w:rPr>
          </w:r>
        </w:p>
        <w:p>
          <w:pPr>
            <w:pStyle w:val="Normal"/>
            <w:rPr>
              <w:rFonts w:ascii="Arial" w:hAnsi="Arial" w:cs="Arial"/>
              <w:sz w:val="24"/>
            </w:rPr>
          </w:pPr>
          <w:r>
            <w:rPr>
              <w:rFonts w:cs="Arial" w:ascii="Arial" w:hAnsi="Arial"/>
              <w:sz w:val="24"/>
            </w:rPr>
            <mc:AlternateContent>
              <mc:Choice Requires="wps">
                <w:drawing>
                  <wp:anchor behindDoc="0" distT="0" distB="0" distL="114300" distR="114300" simplePos="0" locked="0" layoutInCell="1" allowOverlap="1" relativeHeight="3" wp14:anchorId="1CE438B3">
                    <wp:simplePos x="0" y="0"/>
                    <wp:positionH relativeFrom="column">
                      <wp:posOffset>22860</wp:posOffset>
                    </wp:positionH>
                    <wp:positionV relativeFrom="paragraph">
                      <wp:posOffset>295910</wp:posOffset>
                    </wp:positionV>
                    <wp:extent cx="5806440" cy="3637280"/>
                    <wp:effectExtent l="0" t="0" r="5080" b="2540"/>
                    <wp:wrapSquare wrapText="bothSides"/>
                    <wp:docPr id="2" name="Поле 3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805720" cy="3636720"/>
                            </a:xfrm>
                            <a:prstGeom prst="rect">
                              <a:avLst/>
                            </a:prstGeom>
                            <a:solidFill>
                              <a:schemeClr val="accent3">
                                <a:lumMod val="75000"/>
                              </a:schemeClr>
                            </a:solidFill>
                            <a:ln w="6480">
                              <a:noFill/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Style43"/>
                                  <w:ind w:left="426" w:right="773" w:firstLine="425"/>
                                  <w:jc w:val="center"/>
                                  <w:rPr>
                                    <w:rFonts w:ascii="Arial Narrow" w:hAnsi="Arial Narrow"/>
                                    <w:b/>
                                    <w:b/>
                                    <w:color w:val="FFFFFF" w:themeColor="background1"/>
                                    <w:sz w:val="32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z w:val="40"/>
                                  </w:rPr>
                                  <w:t xml:space="preserve">Индивидуальные рекомендации </w:t>
                                  <w:br/>
                                </w: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z w:val="32"/>
                                  </w:rPr>
                                  <w:t>по результатам независимой оценки качества условий осуществления образовательной деятельности организациями, осуществляющими образовательную деятельность, расположенными на территории Свердловской области, реализующих программы дошкольного образования</w:t>
                                </w:r>
                              </w:p>
                              <w:p>
                                <w:pPr>
                                  <w:pStyle w:val="Style43"/>
                                  <w:ind w:left="426" w:right="773" w:hanging="0"/>
                                  <w:jc w:val="center"/>
                                  <w:rPr>
                                    <w:rFonts w:ascii="Arial Narrow" w:hAnsi="Arial Narrow"/>
                                    <w:b/>
                                    <w:b/>
                                    <w:color w:val="FFFFFF" w:themeColor="background1"/>
                                    <w:sz w:val="40"/>
                                  </w:rPr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z w:val="40"/>
                                  </w:rPr>
                                </w:r>
                              </w:p>
                              <w:p>
                                <w:pPr>
                                  <w:pStyle w:val="Style43"/>
                                  <w:spacing w:before="0" w:after="200"/>
                                  <w:ind w:left="426" w:right="773" w:hanging="0"/>
                                  <w:jc w:val="center"/>
                                  <w:rPr/>
                                </w:pPr>
                                <w:r>
                                  <w:rPr>
                                    <w:rFonts w:ascii="Arial Narrow" w:hAnsi="Arial Narrow"/>
                                    <w:b/>
                                    <w:color w:val="FFFFFF" w:themeColor="background1"/>
                                    <w:sz w:val="44"/>
                                  </w:rPr>
                                  <w:t>Сысертский ГО</w:t>
                                </w:r>
                              </w:p>
                            </w:txbxContent>
                          </wps:txbx>
                          <wps:bodyPr anchor="ctr">
                            <a:prstTxWarp prst="textNoShape"/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shape_0" ID="Поле 3" fillcolor="#77933c" stroked="f" style="position:absolute;margin-left:1.8pt;margin-top:23.3pt;width:457.1pt;height:286.3pt" wp14:anchorId="1CE438B3">
                    <w10:wrap type="square"/>
                    <v:fill o:detectmouseclick="t" type="solid" color2="#886cc3"/>
                    <v:stroke color="#3465a4" weight="6480" joinstyle="round" endcap="flat"/>
                    <v:textbox>
                      <w:txbxContent>
                        <w:p>
                          <w:pPr>
                            <w:pStyle w:val="Style43"/>
                            <w:ind w:left="426" w:right="773" w:firstLine="425"/>
                            <w:jc w:val="center"/>
                            <w:rPr>
                              <w:rFonts w:ascii="Arial Narrow" w:hAnsi="Arial Narrow"/>
                              <w:b/>
                              <w:b/>
                              <w:color w:val="FFFFFF" w:themeColor="background1"/>
                              <w:sz w:val="32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z w:val="40"/>
                            </w:rPr>
                            <w:t xml:space="preserve">Индивидуальные рекомендации </w:t>
                            <w:br/>
                          </w: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z w:val="32"/>
                            </w:rPr>
                            <w:t>по результатам независимой оценки качества условий осуществления образовательной деятельности организациями, осуществляющими образовательную деятельность, расположенными на территории Свердловской области, реализующих программы дошкольного образования</w:t>
                          </w:r>
                        </w:p>
                        <w:p>
                          <w:pPr>
                            <w:pStyle w:val="Style43"/>
                            <w:ind w:left="426" w:right="773" w:hanging="0"/>
                            <w:jc w:val="center"/>
                            <w:rPr>
                              <w:rFonts w:ascii="Arial Narrow" w:hAnsi="Arial Narrow"/>
                              <w:b/>
                              <w:b/>
                              <w:color w:val="FFFFFF" w:themeColor="background1"/>
                              <w:sz w:val="4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z w:val="40"/>
                            </w:rPr>
                          </w:r>
                        </w:p>
                        <w:p>
                          <w:pPr>
                            <w:pStyle w:val="Style43"/>
                            <w:spacing w:before="0" w:after="200"/>
                            <w:ind w:left="426" w:right="773" w:hanging="0"/>
                            <w:jc w:val="center"/>
                            <w:rPr/>
                          </w:pPr>
                          <w:r>
                            <w:rPr>
                              <w:rFonts w:ascii="Arial Narrow" w:hAnsi="Arial Narrow"/>
                              <w:b/>
                              <w:color w:val="FFFFFF" w:themeColor="background1"/>
                              <w:sz w:val="44"/>
                            </w:rPr>
                            <w:t>Сысертский ГО</w:t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</w:p>
        <w:p>
          <w:pPr>
            <w:pStyle w:val="Normal"/>
            <w:rPr>
              <w:rFonts w:ascii="Arial" w:hAnsi="Arial" w:cs="Arial"/>
              <w:sz w:val="24"/>
            </w:rPr>
          </w:pPr>
          <w:r>
            <w:rPr>
              <w:rFonts w:cs="Arial" w:ascii="Arial" w:hAnsi="Arial"/>
              <w:sz w:val="24"/>
            </w:rPr>
          </w:r>
        </w:p>
        <w:p>
          <w:pPr>
            <w:pStyle w:val="Normal"/>
            <w:rPr>
              <w:rFonts w:ascii="Arial" w:hAnsi="Arial" w:cs="Arial"/>
              <w:color w:val="FFFFFF"/>
              <w:sz w:val="36"/>
              <w:szCs w:val="36"/>
            </w:rPr>
          </w:pPr>
          <w:r>
            <w:rPr>
              <w:rFonts w:cs="Arial" w:ascii="Arial" w:hAnsi="Arial"/>
              <w:color w:val="FFFFFF"/>
              <w:sz w:val="36"/>
              <w:szCs w:val="36"/>
            </w:rPr>
          </w:r>
        </w:p>
      </w:sdtContent>
    </w:sdt>
    <w:p>
      <w:pPr>
        <w:sectPr>
          <w:type w:val="nextPage"/>
          <w:pgSz w:w="11906" w:h="16838"/>
          <w:pgMar w:left="1701" w:right="850" w:header="0" w:top="1134" w:footer="0" w:bottom="1134" w:gutter="0"/>
          <w:pgNumType w:start="1" w:fmt="decimal"/>
          <w:formProt w:val="false"/>
          <w:textDirection w:val="lrTb"/>
          <w:docGrid w:type="default" w:linePitch="360" w:charSpace="4096"/>
        </w:sect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4" wp14:anchorId="4DBF0BD1">
                <wp:simplePos x="0" y="0"/>
                <wp:positionH relativeFrom="column">
                  <wp:posOffset>3569970</wp:posOffset>
                </wp:positionH>
                <wp:positionV relativeFrom="paragraph">
                  <wp:posOffset>1005840</wp:posOffset>
                </wp:positionV>
                <wp:extent cx="2353945" cy="572770"/>
                <wp:effectExtent l="0" t="0" r="0" b="0"/>
                <wp:wrapNone/>
                <wp:docPr id="4" name="Text Box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3320" cy="572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43"/>
                              <w:spacing w:before="0" w:after="200"/>
                              <w:jc w:val="right"/>
                              <w:rPr/>
                            </w:pPr>
                            <w:r>
                              <w:rPr>
                                <w:rFonts w:cs="Arial" w:ascii="Arial Narrow" w:hAnsi="Arial Narrow"/>
                                <w:b/>
                                <w:color w:val="auto"/>
                                <w:sz w:val="32"/>
                                <w:szCs w:val="56"/>
                              </w:rPr>
                              <w:t>Декабрь 2019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10" stroked="f" style="position:absolute;margin-left:281.1pt;margin-top:79.2pt;width:185.25pt;height:45pt" wp14:anchorId="4DBF0BD1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43"/>
                        <w:spacing w:before="0" w:after="200"/>
                        <w:jc w:val="right"/>
                        <w:rPr/>
                      </w:pPr>
                      <w:r>
                        <w:rPr>
                          <w:rFonts w:cs="Arial" w:ascii="Arial Narrow" w:hAnsi="Arial Narrow"/>
                          <w:b/>
                          <w:color w:val="auto"/>
                          <w:sz w:val="32"/>
                          <w:szCs w:val="56"/>
                        </w:rPr>
                        <w:t>Декабрь 2019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1"/>
        <w:numPr>
          <w:ilvl w:val="0"/>
          <w:numId w:val="0"/>
        </w:numPr>
        <w:spacing w:before="120" w:after="240"/>
        <w:rPr>
          <w:rFonts w:ascii="Arial" w:hAnsi="Arial" w:eastAsia="Calibri" w:cs="Arial"/>
          <w:sz w:val="28"/>
          <w:lang w:eastAsia="en-US"/>
        </w:rPr>
      </w:pPr>
      <w:r>
        <w:rPr>
          <w:rFonts w:eastAsia="Calibri" w:cs="Arial" w:ascii="Arial" w:hAnsi="Arial"/>
          <w:sz w:val="28"/>
          <w:lang w:eastAsia="en-US"/>
        </w:rPr>
        <w:t xml:space="preserve">МАДОУ № 29 «Василёк», ИНН 6652012313  </w:t>
      </w:r>
    </w:p>
    <w:p>
      <w:pPr>
        <w:pStyle w:val="Normal"/>
        <w:spacing w:lineRule="auto" w:line="24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Административно-территориальная единица:  </w:t>
      </w:r>
      <w:r>
        <w:rPr>
          <w:rFonts w:cs="Arial" w:ascii="Arial" w:hAnsi="Arial"/>
          <w:b/>
          <w:sz w:val="24"/>
          <w:szCs w:val="24"/>
        </w:rPr>
        <w:t>Сысертский ГО</w:t>
      </w:r>
    </w:p>
    <w:p>
      <w:pPr>
        <w:pStyle w:val="Normal"/>
        <w:spacing w:lineRule="auto" w:line="240"/>
        <w:jc w:val="center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Arial" w:hAnsi="Arial" w:cs="Arial"/>
          <w:i/>
          <w:i/>
          <w:sz w:val="28"/>
          <w:szCs w:val="24"/>
        </w:rPr>
      </w:pPr>
      <w:r>
        <w:rPr>
          <w:rFonts w:cs="Arial" w:ascii="Arial" w:hAnsi="Arial"/>
          <w:i/>
          <w:sz w:val="28"/>
          <w:szCs w:val="24"/>
        </w:rPr>
        <w:t>Результаты независимой оценки качества условий осуществления образовательной деятельности</w:t>
      </w:r>
    </w:p>
    <w:p>
      <w:pPr>
        <w:pStyle w:val="Normal"/>
        <w:spacing w:lineRule="auto" w:line="24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Общее количество опрошенных составляет - </w:t>
      </w:r>
      <w:r>
        <w:rPr>
          <w:rFonts w:cs="Arial" w:ascii="Arial" w:hAnsi="Arial"/>
          <w:b/>
          <w:sz w:val="24"/>
          <w:szCs w:val="24"/>
        </w:rPr>
        <w:t>98</w:t>
      </w:r>
      <w:r>
        <w:rPr>
          <w:rFonts w:cs="Arial" w:ascii="Arial" w:hAnsi="Arial"/>
          <w:sz w:val="24"/>
          <w:szCs w:val="24"/>
        </w:rPr>
        <w:t xml:space="preserve"> чел. – родителей/ законных представителей получателей услуг.</w:t>
      </w:r>
    </w:p>
    <w:p>
      <w:pPr>
        <w:pStyle w:val="Normal"/>
        <w:spacing w:lineRule="auto" w:line="24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В ходе проведенной независимой оценки качества условий осуществления образовательной деятельности были получены следующие результаты:</w:t>
      </w:r>
    </w:p>
    <w:p>
      <w:pPr>
        <w:pStyle w:val="Normal"/>
        <w:spacing w:lineRule="auto" w:line="240" w:before="120" w:after="2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Интегральное значение в части показателей, характеризующих критерий </w:t>
      </w:r>
      <w:r>
        <w:rPr>
          <w:rFonts w:cs="Arial" w:ascii="Arial" w:hAnsi="Arial"/>
          <w:b/>
          <w:sz w:val="24"/>
          <w:szCs w:val="24"/>
        </w:rPr>
        <w:t>«Открытость и доступность информации об образовательной организации»</w:t>
      </w:r>
      <w:r>
        <w:rPr>
          <w:rFonts w:cs="Arial" w:ascii="Arial" w:hAnsi="Arial"/>
          <w:sz w:val="24"/>
          <w:szCs w:val="24"/>
        </w:rPr>
        <w:t xml:space="preserve">, составляет </w:t>
      </w:r>
      <w:r>
        <w:rPr>
          <w:rFonts w:cs="Arial" w:ascii="Arial" w:hAnsi="Arial"/>
          <w:b/>
          <w:sz w:val="24"/>
          <w:szCs w:val="24"/>
        </w:rPr>
        <w:t xml:space="preserve">96,5 </w:t>
      </w:r>
      <w:r>
        <w:rPr>
          <w:rFonts w:cs="Arial" w:ascii="Arial" w:hAnsi="Arial"/>
          <w:sz w:val="24"/>
          <w:szCs w:val="24"/>
        </w:rPr>
        <w:t>балла</w:t>
      </w:r>
    </w:p>
    <w:p>
      <w:pPr>
        <w:pStyle w:val="Normal"/>
        <w:spacing w:lineRule="auto" w:line="240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в том числе по показателям:</w:t>
        <w:tab/>
        <w:tab/>
      </w:r>
    </w:p>
    <w:p>
      <w:pPr>
        <w:pStyle w:val="Normal"/>
        <w:spacing w:lineRule="auto" w:line="240" w:before="0" w:after="120"/>
        <w:ind w:left="709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соответствие информации о деятельности образовательной организации,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 -</w:t>
      </w:r>
      <w:r>
        <w:rPr>
          <w:rFonts w:cs="Arial" w:ascii="Arial" w:hAnsi="Arial"/>
          <w:b/>
          <w:sz w:val="24"/>
          <w:szCs w:val="24"/>
        </w:rPr>
        <w:t xml:space="preserve"> 95 </w:t>
      </w:r>
      <w:r>
        <w:rPr>
          <w:rFonts w:cs="Arial" w:ascii="Arial" w:hAnsi="Arial"/>
          <w:sz w:val="24"/>
          <w:szCs w:val="24"/>
        </w:rPr>
        <w:t>балла</w:t>
      </w:r>
    </w:p>
    <w:p>
      <w:pPr>
        <w:pStyle w:val="Normal"/>
        <w:spacing w:lineRule="auto" w:line="240" w:before="0" w:after="120"/>
        <w:ind w:left="709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наличие на официальном сайте образовательной организации информации о дистанционных </w:t>
      </w:r>
      <w:r>
        <w:rPr>
          <w:rFonts w:cs="Arial" w:ascii="Arial" w:hAnsi="Arial"/>
          <w:b/>
          <w:sz w:val="24"/>
          <w:szCs w:val="24"/>
        </w:rPr>
        <w:t>способах</w:t>
      </w:r>
      <w:r>
        <w:rPr>
          <w:rFonts w:cs="Arial" w:ascii="Arial" w:hAnsi="Arial"/>
          <w:sz w:val="24"/>
          <w:szCs w:val="24"/>
        </w:rPr>
        <w:t xml:space="preserve"> обратной связи и взаимодействия с получателями услуг и их функционирование - </w:t>
      </w:r>
      <w:r>
        <w:rPr>
          <w:rFonts w:cs="Arial" w:ascii="Arial" w:hAnsi="Arial"/>
          <w:b/>
          <w:sz w:val="24"/>
          <w:szCs w:val="24"/>
        </w:rPr>
        <w:t>100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Normal"/>
        <w:spacing w:lineRule="auto" w:line="240" w:before="0" w:after="120"/>
        <w:ind w:left="709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доля получателей услуг, удовлетворенных открытостью, полнотой и доступностью информации о деятельности образовательной организации, размещенной на информационных стендах в помещении организации, на официальном сайте организации в сети «Интернет») - </w:t>
      </w:r>
      <w:r>
        <w:rPr>
          <w:rFonts w:cs="Arial" w:ascii="Arial" w:hAnsi="Arial"/>
          <w:b/>
          <w:sz w:val="24"/>
          <w:szCs w:val="24"/>
        </w:rPr>
        <w:t>95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Normal"/>
        <w:spacing w:lineRule="auto" w:line="240" w:before="240" w:after="2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Интегральное значение в части показателей, характеризующих критерий </w:t>
      </w:r>
      <w:r>
        <w:rPr>
          <w:rFonts w:cs="Arial" w:ascii="Arial" w:hAnsi="Arial"/>
          <w:b/>
          <w:sz w:val="24"/>
          <w:szCs w:val="24"/>
        </w:rPr>
        <w:t>«Комфортность условий предоставления услуг»</w:t>
      </w:r>
      <w:r>
        <w:rPr>
          <w:rFonts w:cs="Arial" w:ascii="Arial" w:hAnsi="Arial"/>
          <w:sz w:val="24"/>
          <w:szCs w:val="24"/>
        </w:rPr>
        <w:t xml:space="preserve">, составляет </w:t>
      </w:r>
      <w:r>
        <w:rPr>
          <w:rFonts w:cs="Arial" w:ascii="Arial" w:hAnsi="Arial"/>
          <w:b/>
          <w:sz w:val="24"/>
          <w:szCs w:val="24"/>
        </w:rPr>
        <w:t>83,5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Normal"/>
        <w:spacing w:lineRule="auto" w:line="240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в том числе по показателям:</w:t>
        <w:tab/>
        <w:tab/>
      </w:r>
    </w:p>
    <w:p>
      <w:pPr>
        <w:pStyle w:val="Normal"/>
        <w:spacing w:lineRule="auto" w:line="240" w:before="0" w:after="120"/>
        <w:ind w:left="709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обеспечение в образовательной организации комфортных условий для предоставления услуг - </w:t>
      </w:r>
      <w:r>
        <w:rPr>
          <w:rFonts w:cs="Arial" w:ascii="Arial" w:hAnsi="Arial"/>
          <w:b/>
          <w:sz w:val="24"/>
          <w:szCs w:val="24"/>
        </w:rPr>
        <w:t>80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Normal"/>
        <w:spacing w:before="0" w:after="120"/>
        <w:ind w:left="709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доля получателей услуг, удовлетворенных комфортностью предоставления услуг образовательной организацией - </w:t>
      </w:r>
      <w:r>
        <w:rPr>
          <w:rFonts w:cs="Arial" w:ascii="Arial" w:hAnsi="Arial"/>
          <w:b/>
          <w:sz w:val="24"/>
          <w:szCs w:val="24"/>
        </w:rPr>
        <w:t>87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Normal"/>
        <w:spacing w:lineRule="auto" w:line="240" w:before="240" w:after="2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Интегральное значение в части показателей, характеризующих критерий </w:t>
      </w:r>
      <w:r>
        <w:rPr>
          <w:rFonts w:cs="Arial" w:ascii="Arial" w:hAnsi="Arial"/>
          <w:b/>
          <w:sz w:val="24"/>
          <w:szCs w:val="24"/>
        </w:rPr>
        <w:t>«Доступность услуг для инвалидов»</w:t>
      </w:r>
      <w:r>
        <w:rPr>
          <w:rFonts w:cs="Arial" w:ascii="Arial" w:hAnsi="Arial"/>
          <w:sz w:val="24"/>
          <w:szCs w:val="24"/>
        </w:rPr>
        <w:t xml:space="preserve">, составляет </w:t>
      </w:r>
      <w:r>
        <w:rPr>
          <w:rFonts w:cs="Arial" w:ascii="Arial" w:hAnsi="Arial"/>
          <w:b/>
          <w:sz w:val="24"/>
          <w:szCs w:val="24"/>
        </w:rPr>
        <w:t>33,9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Normal"/>
        <w:spacing w:lineRule="auto" w:line="240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в том числе по показателям:</w:t>
        <w:tab/>
        <w:tab/>
      </w:r>
    </w:p>
    <w:p>
      <w:pPr>
        <w:pStyle w:val="Normal"/>
        <w:spacing w:lineRule="auto" w:line="240" w:before="0" w:after="120"/>
        <w:ind w:left="708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оборудование помещений образовательной организации и прилегающей к ней территории с учетом доступности для инвалидов - </w:t>
      </w:r>
      <w:r>
        <w:rPr>
          <w:rFonts w:cs="Arial" w:ascii="Arial" w:hAnsi="Arial"/>
          <w:b/>
          <w:sz w:val="24"/>
          <w:szCs w:val="24"/>
        </w:rPr>
        <w:t>0</w:t>
      </w:r>
      <w:r>
        <w:rPr>
          <w:rFonts w:cs="Arial" w:ascii="Arial" w:hAnsi="Arial"/>
          <w:sz w:val="24"/>
          <w:szCs w:val="24"/>
        </w:rPr>
        <w:t xml:space="preserve"> баллов</w:t>
      </w:r>
    </w:p>
    <w:p>
      <w:pPr>
        <w:pStyle w:val="Normal"/>
        <w:spacing w:lineRule="auto" w:line="240" w:before="0" w:after="120"/>
        <w:ind w:left="708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обеспечение в образовательной организации условий доступности, позволяющих инвалидам получать услуги наравне с другими - </w:t>
      </w:r>
      <w:r>
        <w:rPr>
          <w:rFonts w:cs="Arial" w:ascii="Arial" w:hAnsi="Arial"/>
          <w:b/>
          <w:sz w:val="24"/>
          <w:szCs w:val="24"/>
        </w:rPr>
        <w:t>60</w:t>
      </w:r>
      <w:r>
        <w:rPr>
          <w:rFonts w:cs="Arial" w:ascii="Arial" w:hAnsi="Arial"/>
          <w:sz w:val="24"/>
          <w:szCs w:val="24"/>
        </w:rPr>
        <w:t xml:space="preserve"> баллов</w:t>
      </w:r>
    </w:p>
    <w:p>
      <w:pPr>
        <w:pStyle w:val="Normal"/>
        <w:spacing w:lineRule="auto" w:line="240" w:before="0" w:after="120"/>
        <w:ind w:left="708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доля получателей услуг, удовлетворенных доступностью услуг для инвалидов - </w:t>
      </w:r>
      <w:r>
        <w:rPr>
          <w:rFonts w:cs="Arial" w:ascii="Arial" w:hAnsi="Arial"/>
          <w:b/>
          <w:sz w:val="24"/>
          <w:szCs w:val="24"/>
        </w:rPr>
        <w:t>33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Normal"/>
        <w:spacing w:lineRule="auto" w:line="240" w:before="0" w:after="12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240" w:after="2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Интегральное значение в части показателей, характеризующих критерий </w:t>
      </w:r>
      <w:r>
        <w:rPr>
          <w:rFonts w:cs="Arial" w:ascii="Arial" w:hAnsi="Arial"/>
          <w:b/>
          <w:sz w:val="24"/>
          <w:szCs w:val="24"/>
        </w:rPr>
        <w:t>«Доброжелательность, вежливость работников организации»</w:t>
      </w:r>
      <w:r>
        <w:rPr>
          <w:rFonts w:cs="Arial" w:ascii="Arial" w:hAnsi="Arial"/>
          <w:sz w:val="24"/>
          <w:szCs w:val="24"/>
        </w:rPr>
        <w:t xml:space="preserve">, составляет </w:t>
      </w:r>
      <w:r>
        <w:rPr>
          <w:rFonts w:cs="Arial" w:ascii="Arial" w:hAnsi="Arial"/>
          <w:b/>
          <w:sz w:val="24"/>
          <w:szCs w:val="24"/>
        </w:rPr>
        <w:t>93,4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Normal"/>
        <w:spacing w:lineRule="auto" w:line="240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в том числе по показателям:</w:t>
        <w:tab/>
        <w:tab/>
      </w:r>
    </w:p>
    <w:p>
      <w:pPr>
        <w:pStyle w:val="Normal"/>
        <w:spacing w:lineRule="auto" w:line="240" w:before="0" w:after="120"/>
        <w:ind w:left="709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доля получателей услуг, удовлетворенных доброжелательностью, вежливостью работников образовательной организации, обеспечивающих первичный контакт и информирование получателя услуги при непосредственном обращении в образовательную организацию - </w:t>
      </w:r>
      <w:r>
        <w:rPr>
          <w:rFonts w:cs="Arial" w:ascii="Arial" w:hAnsi="Arial"/>
          <w:b/>
          <w:sz w:val="24"/>
          <w:szCs w:val="24"/>
        </w:rPr>
        <w:t>94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Normal"/>
        <w:spacing w:lineRule="auto" w:line="240" w:before="0" w:after="120"/>
        <w:ind w:left="709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доля получателей услуг, удовлетворенных доброжелательностью, вежливостью работников образовательной организации, обеспечивающих непосредственное оказание услуги при обращении в образовательную организацию - </w:t>
      </w:r>
      <w:r>
        <w:rPr>
          <w:rFonts w:cs="Arial" w:ascii="Arial" w:hAnsi="Arial"/>
          <w:b/>
          <w:sz w:val="24"/>
          <w:szCs w:val="24"/>
        </w:rPr>
        <w:t>92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Normal"/>
        <w:spacing w:lineRule="auto" w:line="240" w:before="0" w:after="120"/>
        <w:ind w:left="709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доля получателей услуг, удовлетворенных доброжелательностью, вежливостью работников образовательной организации при использовании дистанционных форм взаимодействия - </w:t>
      </w:r>
      <w:r>
        <w:rPr>
          <w:rFonts w:cs="Arial" w:ascii="Arial" w:hAnsi="Arial"/>
          <w:b/>
          <w:sz w:val="24"/>
          <w:szCs w:val="24"/>
        </w:rPr>
        <w:t>95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ListParagraph"/>
        <w:spacing w:before="0" w:after="120"/>
        <w:ind w:left="360" w:hanging="0"/>
        <w:contextualSpacing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240" w:after="2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Интегральное значение в части показателей, характеризующих критерий </w:t>
      </w:r>
      <w:r>
        <w:rPr>
          <w:rFonts w:cs="Arial" w:ascii="Arial" w:hAnsi="Arial"/>
          <w:b/>
          <w:sz w:val="24"/>
          <w:szCs w:val="24"/>
        </w:rPr>
        <w:t>«Удовлетворенность условиями оказания услуг»</w:t>
      </w:r>
      <w:r>
        <w:rPr>
          <w:rFonts w:cs="Arial" w:ascii="Arial" w:hAnsi="Arial"/>
          <w:sz w:val="24"/>
          <w:szCs w:val="24"/>
        </w:rPr>
        <w:t xml:space="preserve">, составляет </w:t>
      </w:r>
      <w:r>
        <w:rPr>
          <w:rFonts w:cs="Arial" w:ascii="Arial" w:hAnsi="Arial"/>
          <w:b/>
          <w:sz w:val="24"/>
          <w:szCs w:val="24"/>
        </w:rPr>
        <w:t>91,4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Normal"/>
        <w:spacing w:lineRule="auto" w:line="240"/>
        <w:jc w:val="both"/>
        <w:rPr>
          <w:rFonts w:ascii="Arial" w:hAnsi="Arial" w:cs="Arial"/>
          <w:i/>
          <w:i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в том числе по показателям:</w:t>
        <w:tab/>
        <w:tab/>
      </w:r>
    </w:p>
    <w:p>
      <w:pPr>
        <w:pStyle w:val="Normal"/>
        <w:spacing w:lineRule="auto" w:line="240" w:before="0" w:after="120"/>
        <w:ind w:left="709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доля получателей услуг, которые готовы рекомендовать образовательную организацию родственникам и знакомым (могли бы ее рекомендовать, если бы была возможность выбора образовательной организации) - </w:t>
      </w:r>
      <w:r>
        <w:rPr>
          <w:rFonts w:cs="Arial" w:ascii="Arial" w:hAnsi="Arial"/>
          <w:b/>
          <w:sz w:val="24"/>
          <w:szCs w:val="24"/>
        </w:rPr>
        <w:t>91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Normal"/>
        <w:spacing w:lineRule="auto" w:line="240" w:before="0" w:after="120"/>
        <w:ind w:left="709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доля получателей услуг, удовлетворенных организационными условиями  - </w:t>
      </w:r>
      <w:r>
        <w:rPr>
          <w:rFonts w:cs="Arial" w:ascii="Arial" w:hAnsi="Arial"/>
          <w:b/>
          <w:sz w:val="24"/>
          <w:szCs w:val="24"/>
        </w:rPr>
        <w:t>88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Normal"/>
        <w:spacing w:lineRule="auto" w:line="240" w:before="0" w:after="120"/>
        <w:ind w:left="709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Доля получателей услуг, удовлетворенных в целом условиями оказания услуг в образовательной организации  - </w:t>
      </w:r>
      <w:r>
        <w:rPr>
          <w:rFonts w:cs="Arial" w:ascii="Arial" w:hAnsi="Arial"/>
          <w:b/>
          <w:sz w:val="24"/>
          <w:szCs w:val="24"/>
        </w:rPr>
        <w:t>93</w:t>
      </w:r>
      <w:r>
        <w:rPr>
          <w:rFonts w:cs="Arial" w:ascii="Arial" w:hAnsi="Arial"/>
          <w:sz w:val="24"/>
          <w:szCs w:val="24"/>
        </w:rPr>
        <w:t xml:space="preserve"> балла</w:t>
      </w:r>
    </w:p>
    <w:p>
      <w:pPr>
        <w:pStyle w:val="ListParagraph"/>
        <w:ind w:left="360" w:hanging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240" w:after="2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Выводные положения:</w:t>
      </w:r>
    </w:p>
    <w:p>
      <w:pPr>
        <w:pStyle w:val="Normal"/>
        <w:spacing w:lineRule="auto" w:line="24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Расчет итогового значения интегрального показателя качества условий оказания образовательной деятельности произведен по формуле:</w:t>
        <w:tab/>
        <w:tab/>
      </w:r>
    </w:p>
    <w:p>
      <w:pPr>
        <w:pStyle w:val="Normal"/>
        <w:spacing w:lineRule="auto" w:line="240" w:before="0" w:after="0"/>
        <w:ind w:left="2124" w:hanging="0"/>
        <w:rPr>
          <w:rFonts w:ascii="Arial" w:hAnsi="Arial" w:eastAsia="Times New Roman" w:cs="Arial"/>
          <w:b/>
          <w:b/>
          <w:bCs/>
          <w:sz w:val="24"/>
          <w:szCs w:val="28"/>
        </w:rPr>
      </w:pPr>
      <w:r>
        <w:rPr>
          <w:rFonts w:eastAsia="Times New Roman" w:cs="Arial" w:ascii="Arial" w:hAnsi="Arial"/>
          <w:b/>
          <w:bCs/>
          <w:sz w:val="24"/>
          <w:szCs w:val="28"/>
          <w:lang w:val="en-US"/>
        </w:rPr>
        <w:t>S</w:t>
      </w:r>
      <w:r>
        <w:rPr>
          <w:rFonts w:eastAsia="Times New Roman" w:cs="Arial" w:ascii="Arial" w:hAnsi="Arial"/>
          <w:b/>
          <w:bCs/>
          <w:sz w:val="24"/>
          <w:szCs w:val="28"/>
          <w:vertAlign w:val="subscript"/>
          <w:lang w:val="en-US"/>
        </w:rPr>
        <w:t>n</w:t>
      </w:r>
      <w:r>
        <w:rPr>
          <w:rFonts w:eastAsia="Times New Roman" w:cs="Arial" w:ascii="Arial" w:hAnsi="Arial"/>
          <w:b/>
          <w:bCs/>
          <w:sz w:val="24"/>
          <w:szCs w:val="28"/>
          <w:vertAlign w:val="superscript"/>
        </w:rPr>
        <w:t xml:space="preserve"> </w:t>
      </w:r>
      <w:r>
        <w:rPr>
          <w:rFonts w:eastAsia="Times New Roman" w:cs="Arial" w:ascii="Arial" w:hAnsi="Arial"/>
          <w:b/>
          <w:bCs/>
          <w:sz w:val="24"/>
          <w:szCs w:val="28"/>
        </w:rPr>
        <w:t>=∑</w:t>
      </w:r>
      <w:r>
        <w:rPr>
          <w:rFonts w:eastAsia="Times New Roman" w:cs="Arial" w:ascii="Arial" w:hAnsi="Arial"/>
          <w:b/>
          <w:bCs/>
          <w:sz w:val="24"/>
          <w:szCs w:val="28"/>
          <w:lang w:val="en-US"/>
        </w:rPr>
        <w:t>K</w:t>
      </w:r>
      <w:r>
        <w:rPr>
          <w:rFonts w:eastAsia="Times New Roman" w:cs="Arial" w:ascii="Arial" w:hAnsi="Arial"/>
          <w:b/>
          <w:bCs/>
          <w:sz w:val="24"/>
          <w:szCs w:val="28"/>
          <w:vertAlign w:val="superscript"/>
          <w:lang w:val="en-US"/>
        </w:rPr>
        <w:t>m</w:t>
      </w:r>
      <w:r>
        <w:rPr>
          <w:rFonts w:eastAsia="Times New Roman" w:cs="Arial" w:ascii="Arial" w:hAnsi="Arial"/>
          <w:b/>
          <w:bCs/>
          <w:sz w:val="24"/>
          <w:szCs w:val="28"/>
          <w:vertAlign w:val="subscript"/>
          <w:lang w:val="en-US"/>
        </w:rPr>
        <w:t>n</w:t>
      </w:r>
      <w:r>
        <w:rPr>
          <w:rFonts w:eastAsia="Times New Roman" w:cs="Arial" w:ascii="Arial" w:hAnsi="Arial"/>
          <w:b/>
          <w:bCs/>
          <w:sz w:val="24"/>
          <w:szCs w:val="28"/>
        </w:rPr>
        <w:t xml:space="preserve">/5, </w:t>
      </w:r>
    </w:p>
    <w:p>
      <w:pPr>
        <w:pStyle w:val="Normal"/>
        <w:spacing w:lineRule="auto" w:line="240" w:before="0" w:after="0"/>
        <w:ind w:left="1416" w:hanging="0"/>
        <w:jc w:val="both"/>
        <w:rPr>
          <w:rFonts w:ascii="Arial" w:hAnsi="Arial" w:eastAsia="Times New Roman" w:cs="Arial"/>
          <w:bCs/>
          <w:szCs w:val="28"/>
        </w:rPr>
      </w:pPr>
      <w:r>
        <w:rPr>
          <w:rFonts w:eastAsia="Times New Roman" w:cs="Arial" w:ascii="Arial" w:hAnsi="Arial"/>
          <w:bCs/>
          <w:szCs w:val="28"/>
        </w:rPr>
        <w:t>где:</w:t>
      </w:r>
    </w:p>
    <w:p>
      <w:pPr>
        <w:pStyle w:val="Normal"/>
        <w:spacing w:lineRule="auto" w:line="240" w:before="0" w:after="0"/>
        <w:ind w:left="1416" w:hanging="0"/>
        <w:jc w:val="both"/>
        <w:rPr>
          <w:rFonts w:ascii="Arial" w:hAnsi="Arial" w:eastAsia="Times New Roman" w:cs="Arial"/>
          <w:bCs/>
          <w:szCs w:val="28"/>
        </w:rPr>
      </w:pPr>
      <w:r>
        <w:rPr>
          <w:rFonts w:eastAsia="Times New Roman" w:cs="Arial" w:ascii="Arial" w:hAnsi="Arial"/>
          <w:b/>
          <w:bCs/>
          <w:szCs w:val="28"/>
          <w:lang w:val="en-US"/>
        </w:rPr>
        <w:t>S</w:t>
      </w:r>
      <w:r>
        <w:rPr>
          <w:rFonts w:eastAsia="Times New Roman" w:cs="Arial" w:ascii="Arial" w:hAnsi="Arial"/>
          <w:b/>
          <w:bCs/>
          <w:szCs w:val="28"/>
          <w:vertAlign w:val="subscript"/>
          <w:lang w:val="en-US"/>
        </w:rPr>
        <w:t>n</w:t>
      </w:r>
      <w:r>
        <w:rPr>
          <w:rFonts w:eastAsia="Times New Roman" w:cs="Arial" w:ascii="Arial" w:hAnsi="Arial"/>
          <w:b/>
          <w:bCs/>
          <w:szCs w:val="28"/>
          <w:vertAlign w:val="subscript"/>
        </w:rPr>
        <w:t xml:space="preserve">  </w:t>
      </w:r>
      <w:r>
        <w:rPr>
          <w:rFonts w:eastAsia="Times New Roman" w:cs="Arial" w:ascii="Arial" w:hAnsi="Arial"/>
          <w:b/>
          <w:bCs/>
          <w:szCs w:val="28"/>
        </w:rPr>
        <w:t>–</w:t>
      </w:r>
      <w:r>
        <w:rPr>
          <w:rFonts w:eastAsia="Times New Roman" w:cs="Arial" w:ascii="Arial" w:hAnsi="Arial"/>
          <w:bCs/>
          <w:szCs w:val="28"/>
        </w:rPr>
        <w:t xml:space="preserve">  показатель </w:t>
      </w:r>
      <w:r>
        <w:rPr>
          <w:rFonts w:eastAsia="Times New Roman" w:cs="Arial" w:ascii="Arial" w:hAnsi="Arial"/>
          <w:bCs/>
          <w:color w:val="000000"/>
          <w:szCs w:val="28"/>
        </w:rPr>
        <w:t xml:space="preserve">оценки качества </w:t>
      </w:r>
      <w:r>
        <w:rPr>
          <w:rFonts w:eastAsia="Times New Roman" w:cs="Arial" w:ascii="Arial" w:hAnsi="Arial"/>
          <w:bCs/>
          <w:szCs w:val="28"/>
          <w:lang w:val="en-US"/>
        </w:rPr>
        <w:t>n</w:t>
      </w:r>
      <w:r>
        <w:rPr>
          <w:rFonts w:eastAsia="Times New Roman" w:cs="Arial" w:ascii="Arial" w:hAnsi="Arial"/>
          <w:bCs/>
          <w:szCs w:val="28"/>
        </w:rPr>
        <w:t>-ой организации;</w:t>
      </w:r>
    </w:p>
    <w:p>
      <w:pPr>
        <w:pStyle w:val="Normal"/>
        <w:spacing w:lineRule="auto" w:line="240" w:before="0" w:after="0"/>
        <w:ind w:left="1416" w:hanging="0"/>
        <w:jc w:val="both"/>
        <w:rPr>
          <w:rFonts w:ascii="Arial" w:hAnsi="Arial" w:eastAsia="Times New Roman" w:cs="Arial"/>
          <w:bCs/>
          <w:szCs w:val="28"/>
        </w:rPr>
      </w:pPr>
      <w:r>
        <w:rPr>
          <w:rFonts w:eastAsia="Times New Roman" w:cs="Arial" w:ascii="Arial" w:hAnsi="Arial"/>
          <w:b/>
          <w:bCs/>
          <w:szCs w:val="28"/>
        </w:rPr>
        <w:t>К</w:t>
      </w:r>
      <w:r>
        <w:rPr>
          <w:rFonts w:eastAsia="Times New Roman" w:cs="Arial" w:ascii="Arial" w:hAnsi="Arial"/>
          <w:b/>
          <w:bCs/>
          <w:szCs w:val="28"/>
          <w:vertAlign w:val="superscript"/>
        </w:rPr>
        <w:t>m</w:t>
      </w:r>
      <w:r>
        <w:rPr>
          <w:rFonts w:eastAsia="Times New Roman" w:cs="Arial" w:ascii="Arial" w:hAnsi="Arial"/>
          <w:b/>
          <w:bCs/>
          <w:szCs w:val="28"/>
          <w:vertAlign w:val="subscript"/>
        </w:rPr>
        <w:t>n</w:t>
      </w:r>
      <w:r>
        <w:rPr>
          <w:rFonts w:eastAsia="Times New Roman" w:cs="Arial" w:ascii="Arial" w:hAnsi="Arial"/>
          <w:b/>
          <w:bCs/>
          <w:szCs w:val="28"/>
        </w:rPr>
        <w:t xml:space="preserve"> –</w:t>
      </w:r>
      <w:r>
        <w:rPr>
          <w:rFonts w:eastAsia="Times New Roman" w:cs="Arial" w:ascii="Arial" w:hAnsi="Arial"/>
          <w:bCs/>
          <w:szCs w:val="28"/>
        </w:rPr>
        <w:t xml:space="preserve"> значения критериев оценки в n-ой организации</w:t>
      </w:r>
    </w:p>
    <w:p>
      <w:pPr>
        <w:pStyle w:val="Normal"/>
        <w:spacing w:before="480" w:after="20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</w:rPr>
        <w:t xml:space="preserve">Показатель оценки качества по образовательной организации </w:t>
      </w:r>
      <w:r>
        <w:rPr>
          <w:rFonts w:cs="Arial" w:ascii="Arial" w:hAnsi="Arial"/>
          <w:sz w:val="24"/>
          <w:szCs w:val="24"/>
        </w:rPr>
        <w:t xml:space="preserve">составляет </w:t>
      </w:r>
      <w:r>
        <w:rPr>
          <w:rFonts w:cs="Arial" w:ascii="Arial" w:hAnsi="Arial"/>
          <w:b/>
          <w:sz w:val="28"/>
          <w:szCs w:val="24"/>
        </w:rPr>
        <w:t>79,74</w:t>
      </w:r>
      <w:r>
        <w:rPr>
          <w:rFonts w:cs="Arial" w:ascii="Arial" w:hAnsi="Arial"/>
          <w:sz w:val="24"/>
          <w:szCs w:val="24"/>
        </w:rPr>
        <w:t xml:space="preserve"> балла.</w:t>
      </w:r>
    </w:p>
    <w:p>
      <w:pPr>
        <w:pStyle w:val="Normal"/>
        <w:spacing w:lineRule="auto" w:line="24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В целом по образовательной организации удовлетворенность получателей образовательных услуг качеством условий осуществления образовательной деятельности соответствует оценке </w:t>
      </w:r>
      <w:r>
        <w:rPr>
          <w:rFonts w:cs="Arial" w:ascii="Arial" w:hAnsi="Arial"/>
          <w:b/>
          <w:sz w:val="24"/>
          <w:szCs w:val="24"/>
        </w:rPr>
        <w:t>«ХОРОШО».</w:t>
      </w:r>
    </w:p>
    <w:p>
      <w:pPr>
        <w:pStyle w:val="Normal"/>
        <w:spacing w:lineRule="auto" w:line="240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auto" w:line="240" w:before="240" w:after="200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Основные недостатки образовательной организации, указанные получателями услуг</w:t>
      </w:r>
      <w:r>
        <w:rPr>
          <w:rStyle w:val="Style15"/>
          <w:rStyle w:val="Style15"/>
          <w:rFonts w:cs="Arial" w:ascii="Arial" w:hAnsi="Arial"/>
          <w:b/>
          <w:sz w:val="24"/>
          <w:szCs w:val="24"/>
        </w:rPr>
        <w:footnoteReference w:id="2"/>
      </w:r>
      <w:r>
        <w:rPr>
          <w:rFonts w:cs="Arial" w:ascii="Arial" w:hAnsi="Arial"/>
          <w:b/>
          <w:sz w:val="24"/>
          <w:szCs w:val="24"/>
        </w:rPr>
        <w:t>:</w:t>
      </w:r>
    </w:p>
    <w:p>
      <w:pPr>
        <w:pStyle w:val="Normal"/>
        <w:spacing w:lineRule="auto" w:line="24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Замечания и предложения были высказаны </w:t>
      </w:r>
      <w:r>
        <w:rPr>
          <w:rFonts w:cs="Arial" w:ascii="Arial" w:hAnsi="Arial"/>
          <w:b/>
          <w:sz w:val="24"/>
          <w:szCs w:val="24"/>
        </w:rPr>
        <w:t>28,6%</w:t>
      </w:r>
      <w:r>
        <w:rPr>
          <w:rFonts w:cs="Arial" w:ascii="Arial" w:hAnsi="Arial"/>
          <w:sz w:val="24"/>
          <w:szCs w:val="24"/>
        </w:rPr>
        <w:t xml:space="preserve"> получателей услуг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оснащение и зонирование детских площадок для прогулок - 11%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график работы - 25%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проблемы питания - 11%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состояние, ремонт и модернизация здания в целом и отдельных его элементов - 11%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образовательно-развивающие программы (недостаток, оплата) - 46%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оснащение - 7%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мебель (ремонт, замена, недостаток) - 4%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медицинское обслуживание - 4%</w:t>
      </w:r>
    </w:p>
    <w:p>
      <w:pPr>
        <w:pStyle w:val="ListParagraph"/>
        <w:numPr>
          <w:ilvl w:val="0"/>
          <w:numId w:val="2"/>
        </w:numPr>
        <w:spacing w:lineRule="auto" w:line="240"/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качество работы персонала (вежливость, индивидуальный подход, невыполнение прямых обязанностей) - 4%</w:t>
      </w:r>
    </w:p>
    <w:p>
      <w:pPr>
        <w:pStyle w:val="Normal"/>
        <w:spacing w:lineRule="auto" w:line="240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rmal"/>
        <w:spacing w:lineRule="auto" w:line="240" w:before="240" w:after="200"/>
        <w:jc w:val="both"/>
        <w:rPr>
          <w:rFonts w:ascii="Arial" w:hAnsi="Arial" w:cs="Arial"/>
          <w:b/>
          <w:b/>
          <w:sz w:val="24"/>
          <w:szCs w:val="24"/>
          <w:lang w:val="en-US"/>
        </w:rPr>
      </w:pPr>
      <w:r>
        <w:rPr>
          <w:rFonts w:cs="Arial" w:ascii="Arial" w:hAnsi="Arial"/>
          <w:b/>
          <w:sz w:val="24"/>
          <w:szCs w:val="24"/>
        </w:rPr>
        <w:t>Рекомендации</w:t>
      </w:r>
      <w:r>
        <w:rPr>
          <w:rFonts w:cs="Arial" w:ascii="Arial" w:hAnsi="Arial"/>
          <w:b/>
          <w:sz w:val="24"/>
          <w:szCs w:val="24"/>
          <w:lang w:val="en-US"/>
        </w:rPr>
        <w:t xml:space="preserve"> </w:t>
      </w:r>
      <w:r>
        <w:rPr>
          <w:rFonts w:cs="Arial" w:ascii="Arial" w:hAnsi="Arial"/>
          <w:b/>
          <w:sz w:val="24"/>
          <w:szCs w:val="24"/>
        </w:rPr>
        <w:t>для</w:t>
      </w:r>
      <w:r>
        <w:rPr>
          <w:rFonts w:cs="Arial" w:ascii="Arial" w:hAnsi="Arial"/>
          <w:b/>
          <w:sz w:val="24"/>
          <w:szCs w:val="24"/>
          <w:lang w:val="en-US"/>
        </w:rPr>
        <w:t xml:space="preserve"> </w:t>
      </w:r>
      <w:r>
        <w:rPr>
          <w:rFonts w:cs="Arial" w:ascii="Arial" w:hAnsi="Arial"/>
          <w:b/>
          <w:sz w:val="24"/>
          <w:szCs w:val="24"/>
        </w:rPr>
        <w:t>образовательной</w:t>
      </w:r>
      <w:r>
        <w:rPr>
          <w:rFonts w:cs="Arial" w:ascii="Arial" w:hAnsi="Arial"/>
          <w:b/>
          <w:sz w:val="24"/>
          <w:szCs w:val="24"/>
          <w:lang w:val="en-US"/>
        </w:rPr>
        <w:t xml:space="preserve"> </w:t>
      </w:r>
      <w:r>
        <w:rPr>
          <w:rFonts w:cs="Arial" w:ascii="Arial" w:hAnsi="Arial"/>
          <w:b/>
          <w:sz w:val="24"/>
          <w:szCs w:val="24"/>
        </w:rPr>
        <w:t>организации</w:t>
      </w:r>
      <w:r>
        <w:rPr>
          <w:rFonts w:cs="Arial" w:ascii="Arial" w:hAnsi="Arial"/>
          <w:b/>
          <w:sz w:val="24"/>
          <w:szCs w:val="24"/>
          <w:lang w:val="en-US"/>
        </w:rPr>
        <w:t>:</w:t>
      </w:r>
    </w:p>
    <w:p>
      <w:pPr>
        <w:pStyle w:val="Normal"/>
        <w:spacing w:before="120" w:after="2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val="en-US"/>
        </w:rPr>
        <w:t>Привести в соответствие с нормативно-правовыми актами стенды образовательной организации, в частности, разместить на стенде:</w:t>
      </w:r>
    </w:p>
    <w:p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  <w:lang w:val="en-US"/>
        </w:rPr>
        <w:t>свидетельства о государственной аккредитации (с приложениями)</w:t>
      </w:r>
    </w:p>
    <w:p>
      <w:pPr>
        <w:pStyle w:val="Normal"/>
        <w:spacing w:before="120" w:after="2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val="en-US"/>
        </w:rPr>
        <w:t>Поддерживать актуальность информации об образовательной организации на официальном сайте ОО</w:t>
      </w:r>
    </w:p>
    <w:p>
      <w:pPr>
        <w:pStyle w:val="Normal"/>
        <w:spacing w:before="120" w:after="2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Обеспечить наличие на официальном сайте образовательной организации информации о следущих дистанционных способах обратной связи и взаимодействия с получателями услуг и их функционирование:</w:t>
      </w:r>
    </w:p>
    <w:p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раздел Часто задаваемые вопросы</w:t>
      </w:r>
    </w:p>
    <w:p>
      <w:pPr>
        <w:pStyle w:val="Normal"/>
        <w:spacing w:before="120" w:after="2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Усилить  работу по популяризации официального сайта bus.gov.ru на официальном сайте образовательной организации, разместив на официальном сайте:</w:t>
      </w:r>
    </w:p>
    <w:p>
      <w:pPr>
        <w:pStyle w:val="ListParagraph"/>
        <w:numPr>
          <w:ilvl w:val="0"/>
          <w:numId w:val="6"/>
        </w:numPr>
        <w:jc w:val="both"/>
        <w:rPr/>
      </w:pPr>
      <w:r>
        <w:rPr>
          <w:rFonts w:cs="Arial" w:ascii="Arial" w:hAnsi="Arial"/>
          <w:szCs w:val="24"/>
        </w:rPr>
        <w:t>в разделе 'Независимая оценка качества условий оказания услуг' планов и отчетов по итогам НОК в 2019 году</w:t>
      </w:r>
      <w:bookmarkStart w:id="1" w:name="__DdeLink__218_1541117160"/>
      <w:bookmarkEnd w:id="1"/>
    </w:p>
    <w:p>
      <w:pPr>
        <w:pStyle w:val="Normal"/>
        <w:spacing w:before="120" w:after="20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Улучшить условия комфортности оказания услуг, обеспечив:</w:t>
      </w:r>
    </w:p>
    <w:p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наличие и доступность питьевой воды</w:t>
      </w:r>
    </w:p>
    <w:p>
      <w:pPr>
        <w:pStyle w:val="Normal"/>
        <w:spacing w:before="120" w:after="20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  <w:lang w:val="en-US"/>
        </w:rPr>
        <w:t>Повысить уровень доступности услуг для инвалидов, обеспечив: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  <w:lang w:val="en-US"/>
        </w:rPr>
        <w:t>наличие оборудованных входных групп пандусами (подъемными платформами)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  <w:lang w:val="en-US"/>
        </w:rPr>
        <w:t>наличие выделенных стоянок для автотранспортных средств инвалидов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  <w:lang w:val="en-US"/>
        </w:rPr>
        <w:t>наличие адаптированных лифтов, поручней, расширенных дверных проемов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Cs w:val="24"/>
          <w:lang w:val="en-US"/>
        </w:rPr>
      </w:pPr>
      <w:r>
        <w:rPr>
          <w:rFonts w:cs="Arial" w:ascii="Arial" w:hAnsi="Arial"/>
          <w:szCs w:val="24"/>
          <w:lang w:val="en-US"/>
        </w:rPr>
        <w:t>наличие сменных кресел-колясок</w:t>
      </w:r>
    </w:p>
    <w:p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  <w:lang w:val="en-US"/>
        </w:rPr>
        <w:t>наличие специально оборудованных санитарно-гигиенических помещений в образовательной организации</w:t>
      </w:r>
    </w:p>
    <w:p>
      <w:pPr>
        <w:pStyle w:val="Normal"/>
        <w:spacing w:before="120" w:after="2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Улучшить условия доступности, позволяющие инвалидам получать услуги наравне с другими, обеспечив: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предоставление инвалидам по слуху (слуху и зрению) услуг сурдопереводчика (тифлосурдопереводчика)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помощь, оказываемую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</w:t>
      </w:r>
    </w:p>
    <w:p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Cs w:val="24"/>
        </w:rPr>
      </w:pPr>
      <w:r>
        <w:rPr>
          <w:rFonts w:cs="Arial" w:ascii="Arial" w:hAnsi="Arial"/>
          <w:szCs w:val="24"/>
        </w:rPr>
        <w:t>наличие возможности предоставления услуги в дистанционном режиме или на дому</w:t>
      </w:r>
    </w:p>
    <w:p>
      <w:pPr>
        <w:pStyle w:val="Normal"/>
        <w:spacing w:before="120" w:after="2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Продолжить работу по повышению доброжелательности и вежливости работников</w:t>
      </w:r>
    </w:p>
    <w:p>
      <w:pPr>
        <w:pStyle w:val="Normal"/>
        <w:spacing w:before="120" w:after="2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Повысить уровень удовлетворенности условиями оказания услуг, в частности, создать условия для готовности получателей рекомендовать организацию</w:t>
      </w:r>
    </w:p>
    <w:p>
      <w:pPr>
        <w:pStyle w:val="Normal"/>
        <w:spacing w:before="120" w:after="20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Повысить уровень удовлетворенности условиями оказания услуг, в частности, рассмотреть возможность оптимизации графика работы организации</w:t>
      </w:r>
    </w:p>
    <w:p>
      <w:pPr>
        <w:pStyle w:val="Normal"/>
        <w:spacing w:before="120" w:after="200"/>
        <w:jc w:val="both"/>
        <w:rPr/>
      </w:pPr>
      <w:r>
        <w:rPr/>
      </w:r>
    </w:p>
    <w:sectPr>
      <w:footerReference w:type="default" r:id="rId3"/>
      <w:footnotePr>
        <w:numFmt w:val="decimal"/>
      </w:footnotePr>
      <w:type w:val="nextPage"/>
      <w:pgSz w:w="11906" w:h="16838"/>
      <w:pgMar w:left="1701" w:right="850" w:header="0" w:top="1134" w:footer="220" w:bottom="1134" w:gutter="0"/>
      <w:pgNumType w:start="1"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 Полужирный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Consolas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DL">
    <w:charset w:val="cc"/>
    <w:family w:val="roman"/>
    <w:pitch w:val="variable"/>
  </w:font>
  <w:font w:name="Arial Narrow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395366074"/>
    </w:sdtPr>
    <w:sdtContent>
      <w:p>
        <w:pPr>
          <w:pStyle w:val="Style40"/>
          <w:jc w:val="right"/>
          <w:rPr/>
        </w:pPr>
        <w:r>
          <w:rPr>
            <w:rFonts w:cs="Arial" w:ascii="Arial" w:hAnsi="Arial"/>
            <w:sz w:val="20"/>
          </w:rPr>
          <w:fldChar w:fldCharType="begin"/>
        </w:r>
        <w:r>
          <w:rPr>
            <w:sz w:val="20"/>
            <w:rFonts w:cs="Arial" w:ascii="Arial" w:hAnsi="Arial"/>
          </w:rPr>
          <w:instrText> PAGE </w:instrText>
        </w:r>
        <w:r>
          <w:rPr>
            <w:sz w:val="20"/>
            <w:rFonts w:cs="Arial" w:ascii="Arial" w:hAnsi="Arial"/>
          </w:rPr>
          <w:fldChar w:fldCharType="separate"/>
        </w:r>
        <w:r>
          <w:rPr>
            <w:sz w:val="20"/>
            <w:rFonts w:cs="Arial" w:ascii="Arial" w:hAnsi="Arial"/>
          </w:rPr>
          <w:t>0</w:t>
        </w:r>
        <w:r>
          <w:rPr>
            <w:sz w:val="20"/>
            <w:rFonts w:cs="Arial" w:ascii="Arial" w:hAnsi="Arial"/>
          </w:rPr>
          <w:fldChar w:fldCharType="end"/>
        </w:r>
      </w:p>
      <w:p>
        <w:pPr>
          <w:pStyle w:val="Style40"/>
          <w:tabs>
            <w:tab w:val="center" w:pos="4677" w:leader="none"/>
            <w:tab w:val="right" w:pos="9355" w:leader="none"/>
          </w:tabs>
          <w:spacing w:before="0" w:after="200"/>
          <w:rPr/>
        </w:pPr>
        <w:r>
          <w:rPr/>
        </w:r>
      </w:p>
    </w:sdtContent>
  </w:sdt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38"/>
        <w:spacing w:before="0" w:after="200"/>
        <w:rPr/>
      </w:pPr>
      <w:r>
        <w:rPr>
          <w:rStyle w:val="Style25"/>
        </w:rPr>
        <w:footnoteRef/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Доли рассчитаны от общего числа замечаний, высказанных в отношении данной организации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upperRoman"/>
      <w:lvlText w:val="Статья %1."/>
      <w:lvlJc w:val="left"/>
      <w:pPr>
        <w:ind w:left="0" w:hanging="0"/>
      </w:pPr>
    </w:lvl>
    <w:lvl w:ilvl="1">
      <w:start w:val="1"/>
      <w:pStyle w:val="2"/>
      <w:numFmt w:val="decimal"/>
      <w:lvlText w:val="Раздел %1.%2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lowerRoman"/>
      <w:lvlText w:val="(%4)"/>
      <w:lvlJc w:val="right"/>
      <w:pPr>
        <w:ind w:left="864" w:hanging="144"/>
      </w:pPr>
    </w:lvl>
    <w:lvl w:ilvl="4">
      <w:start w:val="1"/>
      <w:pStyle w:val="5"/>
      <w:numFmt w:val="decimal"/>
      <w:lvlText w:val="%5)"/>
      <w:lvlJc w:val="left"/>
      <w:pPr>
        <w:ind w:left="1008" w:hanging="432"/>
      </w:pPr>
    </w:lvl>
    <w:lvl w:ilvl="5">
      <w:start w:val="1"/>
      <w:pStyle w:val="6"/>
      <w:numFmt w:val="lowerLetter"/>
      <w:lvlText w:val="%6)"/>
      <w:lvlJc w:val="left"/>
      <w:pPr>
        <w:ind w:left="1152" w:hanging="432"/>
      </w:pPr>
    </w:lvl>
    <w:lvl w:ilvl="6">
      <w:start w:val="1"/>
      <w:pStyle w:val="7"/>
      <w:numFmt w:val="lowerRoman"/>
      <w:lvlText w:val="%7)"/>
      <w:lvlJc w:val="right"/>
      <w:pPr>
        <w:ind w:left="1296" w:hanging="288"/>
      </w:pPr>
    </w:lvl>
    <w:lvl w:ilvl="7">
      <w:start w:val="1"/>
      <w:pStyle w:val="8"/>
      <w:numFmt w:val="lowerLetter"/>
      <w:lvlText w:val="%8."/>
      <w:lvlJc w:val="left"/>
      <w:pPr>
        <w:ind w:left="1440" w:hanging="432"/>
      </w:pPr>
    </w:lvl>
    <w:lvl w:ilvl="8">
      <w:start w:val="1"/>
      <w:pStyle w:val="9"/>
      <w:numFmt w:val="lowerRoman"/>
      <w:lvlText w:val="%9."/>
      <w:lvlJc w:val="right"/>
      <w:pPr>
        <w:ind w:left="1584" w:hanging="144"/>
      </w:pPr>
    </w:lvl>
  </w:abstractNum>
  <w:abstractNum w:abstractNumId="2"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  <w:rFonts w:cs="Wingdings"/>
      </w:rPr>
    </w:lvl>
  </w:abstractNum>
  <w:abstractNum w:abstractNumId="6"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  <w:rFonts w:cs="Wingdings"/>
      </w:rPr>
    </w:lvl>
  </w:abstractNum>
  <w:abstractNum w:abstractNumId="7"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  <w:rFonts w:cs="Wingdings"/>
      </w:rPr>
    </w:lvl>
  </w:abstractNum>
  <w:abstractNum w:abstractNumId="8"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  <w:rFonts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Plain Text" w:uiPriority="0"/>
    <w:lsdException w:name="Normal (Web)" w:uiPriority="0" w:qFormat="1"/>
    <w:lsdException w:name="Balloon Text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87d74"/>
    <w:pPr>
      <w:widowControl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1"/>
    <w:uiPriority w:val="9"/>
    <w:qFormat/>
    <w:rsid w:val="00f97512"/>
    <w:pPr>
      <w:keepNext w:val="true"/>
      <w:keepLines/>
      <w:pageBreakBefore/>
      <w:numPr>
        <w:ilvl w:val="0"/>
        <w:numId w:val="1"/>
      </w:numPr>
      <w:spacing w:before="480" w:after="200"/>
      <w:outlineLvl w:val="0"/>
    </w:pPr>
    <w:rPr>
      <w:rFonts w:eastAsia="" w:cs="" w:cstheme="majorBidi" w:eastAsiaTheme="majorEastAsia"/>
      <w:b/>
      <w:bCs/>
      <w:sz w:val="36"/>
      <w:szCs w:val="36"/>
    </w:rPr>
  </w:style>
  <w:style w:type="paragraph" w:styleId="2">
    <w:name w:val="Heading 2"/>
    <w:basedOn w:val="Normal"/>
    <w:next w:val="Normal"/>
    <w:link w:val="21"/>
    <w:autoRedefine/>
    <w:uiPriority w:val="9"/>
    <w:unhideWhenUsed/>
    <w:qFormat/>
    <w:rsid w:val="00f97512"/>
    <w:pPr>
      <w:numPr>
        <w:ilvl w:val="1"/>
        <w:numId w:val="1"/>
      </w:numPr>
      <w:tabs>
        <w:tab w:val="clear" w:pos="708"/>
        <w:tab w:val="left" w:pos="5880" w:leader="none"/>
      </w:tabs>
      <w:spacing w:before="240" w:after="240"/>
      <w:outlineLvl w:val="1"/>
    </w:pPr>
    <w:rPr>
      <w:rFonts w:eastAsia="Calibri" w:cs="Arial"/>
      <w:b/>
      <w:color w:val="76923C" w:themeColor="accent3" w:themeShade="bf"/>
      <w:sz w:val="32"/>
      <w:szCs w:val="36"/>
      <w:lang w:eastAsia="en-US"/>
    </w:rPr>
  </w:style>
  <w:style w:type="paragraph" w:styleId="3">
    <w:name w:val="Heading 3"/>
    <w:basedOn w:val="Normal"/>
    <w:next w:val="Normal"/>
    <w:link w:val="30"/>
    <w:unhideWhenUsed/>
    <w:qFormat/>
    <w:rsid w:val="00973504"/>
    <w:pPr>
      <w:spacing w:before="200" w:after="100"/>
      <w:contextualSpacing/>
      <w:outlineLvl w:val="2"/>
    </w:pPr>
    <w:rPr>
      <w:rFonts w:ascii="Times New Roman Полужирный" w:hAnsi="Times New Roman Полужирный" w:eastAsia="" w:cs="" w:cstheme="majorBidi" w:eastAsiaTheme="majorEastAsia"/>
      <w:b/>
      <w:bCs/>
      <w:color w:val="4F6228" w:themeColor="accent3" w:themeShade="80"/>
      <w:spacing w:val="-6"/>
      <w:szCs w:val="32"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f97512"/>
    <w:pPr>
      <w:numPr>
        <w:ilvl w:val="3"/>
        <w:numId w:val="1"/>
      </w:numPr>
      <w:spacing w:before="200" w:after="100"/>
      <w:contextualSpacing/>
      <w:outlineLvl w:val="3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f97512"/>
    <w:pPr>
      <w:numPr>
        <w:ilvl w:val="4"/>
        <w:numId w:val="1"/>
      </w:numPr>
      <w:spacing w:before="200" w:after="100"/>
      <w:contextualSpacing/>
      <w:outlineLvl w:val="4"/>
    </w:pPr>
    <w:rPr>
      <w:rFonts w:ascii="Cambria" w:hAnsi="Cambria" w:eastAsia="" w:cs="" w:asciiTheme="majorHAnsi" w:cstheme="majorBidi" w:eastAsiaTheme="majorEastAsia" w:hAnsiTheme="majorHAnsi"/>
      <w:bCs/>
      <w:caps/>
      <w:color w:val="943634" w:themeColor="accent2" w:themeShade="bf"/>
    </w:rPr>
  </w:style>
  <w:style w:type="paragraph" w:styleId="6">
    <w:name w:val="Heading 6"/>
    <w:basedOn w:val="Normal"/>
    <w:next w:val="Normal"/>
    <w:link w:val="60"/>
    <w:uiPriority w:val="9"/>
    <w:semiHidden/>
    <w:unhideWhenUsed/>
    <w:qFormat/>
    <w:rsid w:val="00f97512"/>
    <w:pPr>
      <w:numPr>
        <w:ilvl w:val="5"/>
        <w:numId w:val="1"/>
      </w:numPr>
      <w:spacing w:before="200" w:after="100"/>
      <w:contextualSpacing/>
      <w:outlineLvl w:val="5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paragraph" w:styleId="7">
    <w:name w:val="Heading 7"/>
    <w:basedOn w:val="Normal"/>
    <w:next w:val="Normal"/>
    <w:link w:val="70"/>
    <w:uiPriority w:val="9"/>
    <w:semiHidden/>
    <w:unhideWhenUsed/>
    <w:qFormat/>
    <w:rsid w:val="00f97512"/>
    <w:pPr>
      <w:keepNext w:val="true"/>
      <w:keepLines/>
      <w:numPr>
        <w:ilvl w:val="6"/>
        <w:numId w:val="1"/>
      </w:numPr>
      <w:spacing w:before="200" w:after="200"/>
      <w:outlineLvl w:val="6"/>
    </w:pPr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</w:rPr>
  </w:style>
  <w:style w:type="paragraph" w:styleId="8">
    <w:name w:val="Heading 8"/>
    <w:basedOn w:val="Normal"/>
    <w:next w:val="Normal"/>
    <w:link w:val="80"/>
    <w:uiPriority w:val="9"/>
    <w:semiHidden/>
    <w:unhideWhenUsed/>
    <w:qFormat/>
    <w:rsid w:val="00f97512"/>
    <w:pPr>
      <w:keepNext w:val="true"/>
      <w:keepLines/>
      <w:numPr>
        <w:ilvl w:val="7"/>
        <w:numId w:val="1"/>
      </w:numPr>
      <w:spacing w:before="200" w:after="200"/>
      <w:outlineLvl w:val="7"/>
    </w:pPr>
    <w:rPr>
      <w:rFonts w:ascii="Cambria" w:hAnsi="Cambria" w:eastAsia="" w:cs=""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9">
    <w:name w:val="Heading 9"/>
    <w:basedOn w:val="Normal"/>
    <w:next w:val="Normal"/>
    <w:link w:val="90"/>
    <w:uiPriority w:val="9"/>
    <w:semiHidden/>
    <w:unhideWhenUsed/>
    <w:qFormat/>
    <w:rsid w:val="00f97512"/>
    <w:pPr>
      <w:keepNext w:val="true"/>
      <w:keepLines/>
      <w:numPr>
        <w:ilvl w:val="8"/>
        <w:numId w:val="1"/>
      </w:numPr>
      <w:spacing w:before="200" w:after="200"/>
      <w:outlineLvl w:val="8"/>
    </w:pPr>
    <w:rPr>
      <w:rFonts w:ascii="Cambria" w:hAnsi="Cambria" w:eastAsia="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f97512"/>
    <w:rPr>
      <w:rFonts w:ascii="Times New Roman" w:hAnsi="Times New Roman" w:eastAsia="" w:cs="" w:cstheme="majorBidi" w:eastAsiaTheme="majorEastAsia"/>
      <w:b/>
      <w:sz w:val="36"/>
      <w:szCs w:val="36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f97512"/>
    <w:rPr>
      <w:rFonts w:ascii="Times New Roman" w:hAnsi="Times New Roman" w:eastAsia="Calibri" w:cs="Arial"/>
      <w:b/>
      <w:bCs/>
      <w:color w:val="76923C" w:themeColor="accent3" w:themeShade="bf"/>
      <w:sz w:val="32"/>
      <w:szCs w:val="36"/>
    </w:rPr>
  </w:style>
  <w:style w:type="character" w:styleId="14" w:customStyle="1">
    <w:name w:val="Стиль 14 пт полужирный Знак"/>
    <w:link w:val="14"/>
    <w:uiPriority w:val="99"/>
    <w:qFormat/>
    <w:locked/>
    <w:rsid w:val="00f97512"/>
    <w:rPr>
      <w:rFonts w:ascii="Times New Roman" w:hAnsi="Times New Roman" w:eastAsia="Times New Roman" w:cs="Times New Roman"/>
      <w:b/>
      <w:bCs/>
      <w:iCs/>
      <w:sz w:val="28"/>
      <w:szCs w:val="28"/>
      <w:lang w:eastAsia="ru-RU"/>
    </w:rPr>
  </w:style>
  <w:style w:type="character" w:styleId="114" w:customStyle="1">
    <w:name w:val="Стиль Заголовок 1 + 14 пт Знак"/>
    <w:link w:val="114"/>
    <w:uiPriority w:val="99"/>
    <w:qFormat/>
    <w:locked/>
    <w:rsid w:val="00f97512"/>
    <w:rPr>
      <w:rFonts w:ascii="Times New Roman" w:hAnsi="Times New Roman" w:eastAsia="Calibri" w:cs="Times New Roman"/>
      <w:color w:val="365F91"/>
      <w:sz w:val="48"/>
      <w:szCs w:val="36"/>
      <w:lang w:eastAsia="ru-RU"/>
    </w:rPr>
  </w:style>
  <w:style w:type="character" w:styleId="12" w:customStyle="1">
    <w:name w:val="Цветной список - Акцент 1 Знак"/>
    <w:link w:val="-11"/>
    <w:qFormat/>
    <w:locked/>
    <w:rsid w:val="006a472d"/>
    <w:rPr>
      <w:rFonts w:ascii="Times New Roman CYR" w:hAnsi="Times New Roman CYR" w:eastAsia="Times New Roman" w:cs="Times New Roman"/>
      <w:sz w:val="24"/>
      <w:szCs w:val="24"/>
      <w:lang w:val="x-none" w:eastAsia="x-none"/>
    </w:rPr>
  </w:style>
  <w:style w:type="character" w:styleId="22" w:customStyle="1">
    <w:name w:val="Табл2 Знак"/>
    <w:link w:val="24"/>
    <w:qFormat/>
    <w:locked/>
    <w:rsid w:val="00e47aa2"/>
    <w:rPr>
      <w:rFonts w:ascii="Times New Roman CYR" w:hAnsi="Times New Roman CYR" w:eastAsia="Times New Roman" w:cs="Times New Roman"/>
      <w:sz w:val="20"/>
      <w:szCs w:val="20"/>
      <w:lang w:val="x-none" w:eastAsia="x-none"/>
    </w:rPr>
  </w:style>
  <w:style w:type="character" w:styleId="31" w:customStyle="1">
    <w:name w:val="Заголовок 3 Знак"/>
    <w:basedOn w:val="DefaultParagraphFont"/>
    <w:link w:val="3"/>
    <w:qFormat/>
    <w:rsid w:val="00973504"/>
    <w:rPr>
      <w:rFonts w:ascii="Times New Roman Полужирный" w:hAnsi="Times New Roman Полужирный" w:eastAsia="" w:cs="" w:cstheme="majorBidi" w:eastAsiaTheme="majorEastAsia"/>
      <w:b/>
      <w:color w:val="4F6228" w:themeColor="accent3" w:themeShade="80"/>
      <w:spacing w:val="-6"/>
      <w:sz w:val="28"/>
      <w:szCs w:val="32"/>
      <w:lang w:eastAsia="ru-RU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f97512"/>
    <w:rPr>
      <w:rFonts w:ascii="Cambria" w:hAnsi="Cambria" w:eastAsia="" w:cs="" w:asciiTheme="majorHAnsi" w:cstheme="majorBidi" w:eastAsiaTheme="majorEastAsia" w:hAnsiTheme="majorHAnsi"/>
      <w:b/>
      <w:color w:val="365F91" w:themeColor="accent1" w:themeShade="bf"/>
      <w:sz w:val="28"/>
      <w:lang w:eastAsia="ru-RU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f97512"/>
    <w:rPr>
      <w:rFonts w:ascii="Cambria" w:hAnsi="Cambria" w:eastAsia="" w:cs="" w:asciiTheme="majorHAnsi" w:cstheme="majorBidi" w:eastAsiaTheme="majorEastAsia" w:hAnsiTheme="majorHAnsi"/>
      <w:caps/>
      <w:color w:val="943634" w:themeColor="accent2" w:themeShade="bf"/>
      <w:lang w:eastAsia="ru-RU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f97512"/>
    <w:rPr>
      <w:rFonts w:ascii="Cambria" w:hAnsi="Cambria" w:eastAsia="" w:cs="" w:asciiTheme="majorHAnsi" w:cstheme="majorBidi" w:eastAsiaTheme="majorEastAsia" w:hAnsiTheme="majorHAnsi"/>
      <w:bCs/>
      <w:color w:val="365F91" w:themeColor="accent1" w:themeShade="bf"/>
      <w:lang w:eastAsia="ru-RU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f97512"/>
    <w:rPr>
      <w:rFonts w:ascii="Cambria" w:hAnsi="Cambria" w:eastAsia="" w:cs="" w:asciiTheme="majorHAnsi" w:cstheme="majorBidi" w:eastAsiaTheme="majorEastAsia" w:hAnsiTheme="majorHAnsi"/>
      <w:bCs/>
      <w:i/>
      <w:iCs/>
      <w:color w:val="404040" w:themeColor="text1" w:themeTint="bf"/>
      <w:sz w:val="28"/>
      <w:szCs w:val="28"/>
      <w:lang w:eastAsia="ru-RU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f97512"/>
    <w:rPr>
      <w:rFonts w:ascii="Cambria" w:hAnsi="Cambria" w:eastAsia="" w:cs="" w:asciiTheme="majorHAnsi" w:cstheme="majorBidi" w:eastAsiaTheme="majorEastAsia" w:hAnsiTheme="majorHAnsi"/>
      <w:bCs/>
      <w:color w:val="404040" w:themeColor="text1" w:themeTint="bf"/>
      <w:sz w:val="20"/>
      <w:szCs w:val="20"/>
      <w:lang w:eastAsia="ru-RU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f97512"/>
    <w:rPr>
      <w:rFonts w:ascii="Cambria" w:hAnsi="Cambria" w:eastAsia="" w:cs="" w:asciiTheme="majorHAnsi" w:cstheme="majorBidi" w:eastAsiaTheme="majorEastAsia" w:hAnsiTheme="majorHAnsi"/>
      <w:bCs/>
      <w:i/>
      <w:iCs/>
      <w:color w:val="404040" w:themeColor="text1" w:themeTint="bf"/>
      <w:sz w:val="20"/>
      <w:szCs w:val="20"/>
      <w:lang w:eastAsia="ru-RU"/>
    </w:rPr>
  </w:style>
  <w:style w:type="character" w:styleId="Style5" w:customStyle="1">
    <w:name w:val="Название Знак"/>
    <w:basedOn w:val="DefaultParagraphFont"/>
    <w:link w:val="a8"/>
    <w:uiPriority w:val="10"/>
    <w:qFormat/>
    <w:rsid w:val="00f97512"/>
    <w:rPr>
      <w:rFonts w:ascii="Cambria" w:hAnsi="Cambria" w:eastAsia="" w:cs="" w:asciiTheme="majorHAnsi" w:cstheme="majorBidi" w:eastAsiaTheme="majorEastAsia" w:hAnsiTheme="majorHAnsi"/>
      <w:b/>
      <w:bCs/>
      <w:color w:val="FFFFFF" w:themeColor="background1"/>
      <w:spacing w:val="10"/>
      <w:sz w:val="72"/>
      <w:szCs w:val="64"/>
      <w:lang w:eastAsia="ru-RU"/>
    </w:rPr>
  </w:style>
  <w:style w:type="character" w:styleId="Style6" w:customStyle="1">
    <w:name w:val="Подзаголовок Знак"/>
    <w:basedOn w:val="DefaultParagraphFont"/>
    <w:link w:val="aa"/>
    <w:uiPriority w:val="11"/>
    <w:qFormat/>
    <w:rsid w:val="00973504"/>
    <w:rPr>
      <w:rFonts w:ascii="Times New Roman Полужирный" w:hAnsi="Times New Roman Полужирный" w:eastAsia="" w:cs="" w:cstheme="majorBidi" w:eastAsiaTheme="majorEastAsia"/>
      <w:b/>
      <w:bCs/>
      <w:color w:val="76923C" w:themeColor="accent3" w:themeShade="bf"/>
      <w:spacing w:val="-8"/>
      <w:kern w:val="2"/>
      <w:sz w:val="32"/>
      <w:szCs w:val="24"/>
      <w:lang w:eastAsia="ru-RU"/>
    </w:rPr>
  </w:style>
  <w:style w:type="character" w:styleId="Strong">
    <w:name w:val="Strong"/>
    <w:uiPriority w:val="22"/>
    <w:qFormat/>
    <w:rsid w:val="00f97512"/>
    <w:rPr>
      <w:b/>
      <w:bCs/>
    </w:rPr>
  </w:style>
  <w:style w:type="character" w:styleId="Style7">
    <w:name w:val="Выделение"/>
    <w:uiPriority w:val="20"/>
    <w:qFormat/>
    <w:rsid w:val="00f97512"/>
    <w:rPr>
      <w:i/>
      <w:iCs/>
    </w:rPr>
  </w:style>
  <w:style w:type="character" w:styleId="Style8" w:customStyle="1">
    <w:name w:val="Обычный (веб) Знак"/>
    <w:link w:val="ae"/>
    <w:semiHidden/>
    <w:qFormat/>
    <w:locked/>
    <w:rsid w:val="00f97512"/>
    <w:rPr>
      <w:rFonts w:ascii="Times New Roman" w:hAnsi="Times New Roman" w:eastAsia="Times New Roman" w:cs="Times New Roman"/>
      <w:bCs/>
      <w:sz w:val="24"/>
      <w:szCs w:val="24"/>
      <w:lang w:eastAsia="ru-RU"/>
    </w:rPr>
  </w:style>
  <w:style w:type="character" w:styleId="Style9" w:customStyle="1">
    <w:name w:val="Без интервала Знак"/>
    <w:basedOn w:val="DefaultParagraphFont"/>
    <w:link w:val="af0"/>
    <w:uiPriority w:val="1"/>
    <w:qFormat/>
    <w:locked/>
    <w:rsid w:val="00f97512"/>
    <w:rPr>
      <w:rFonts w:ascii="Times New Roman" w:hAnsi="Times New Roman" w:eastAsia="Times New Roman" w:cs="Times New Roman"/>
      <w:bCs/>
      <w:sz w:val="28"/>
      <w:szCs w:val="28"/>
      <w:lang w:eastAsia="ru-RU"/>
    </w:rPr>
  </w:style>
  <w:style w:type="character" w:styleId="23" w:customStyle="1">
    <w:name w:val="Цитата 2 Знак"/>
    <w:basedOn w:val="DefaultParagraphFont"/>
    <w:link w:val="26"/>
    <w:uiPriority w:val="29"/>
    <w:qFormat/>
    <w:rsid w:val="00f97512"/>
    <w:rPr>
      <w:rFonts w:ascii="Times New Roman" w:hAnsi="Times New Roman" w:eastAsia="Times New Roman" w:cs="Times New Roman"/>
      <w:b/>
      <w:bCs/>
      <w:i/>
      <w:color w:val="C0504D" w:themeColor="accent2"/>
      <w:sz w:val="28"/>
      <w:szCs w:val="28"/>
      <w:lang w:eastAsia="ru-RU"/>
    </w:rPr>
  </w:style>
  <w:style w:type="character" w:styleId="Style10" w:customStyle="1">
    <w:name w:val="Выделенная цитата Знак"/>
    <w:basedOn w:val="DefaultParagraphFont"/>
    <w:link w:val="af2"/>
    <w:uiPriority w:val="30"/>
    <w:qFormat/>
    <w:rsid w:val="00f97512"/>
    <w:rPr>
      <w:rFonts w:ascii="Cambria" w:hAnsi="Cambria" w:eastAsia="" w:cs="" w:asciiTheme="majorHAnsi" w:cstheme="majorBidi" w:eastAsiaTheme="majorEastAsia" w:hAnsiTheme="majorHAnsi"/>
      <w:b/>
      <w:i/>
      <w:color w:val="C0504D" w:themeColor="accent2"/>
      <w:sz w:val="20"/>
      <w:szCs w:val="20"/>
      <w:lang w:eastAsia="ru-RU"/>
    </w:rPr>
  </w:style>
  <w:style w:type="character" w:styleId="SubtleEmphasis">
    <w:name w:val="Subtle Emphasis"/>
    <w:uiPriority w:val="19"/>
    <w:qFormat/>
    <w:rsid w:val="00f97512"/>
    <w:rPr>
      <w:i/>
      <w:iCs/>
      <w:color w:val="808080" w:themeColor="text1" w:themeTint="7f"/>
    </w:rPr>
  </w:style>
  <w:style w:type="character" w:styleId="IntenseEmphasis">
    <w:name w:val="Intense Emphasis"/>
    <w:uiPriority w:val="21"/>
    <w:qFormat/>
    <w:rsid w:val="00f97512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/>
    <w:rsid w:val="00f97512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/>
    <w:rsid w:val="00f97512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/>
    <w:rsid w:val="00f97512"/>
    <w:rPr>
      <w:b/>
      <w:bCs/>
      <w:smallCaps/>
      <w:spacing w:val="5"/>
    </w:rPr>
  </w:style>
  <w:style w:type="character" w:styleId="13" w:customStyle="1">
    <w:name w:val="Текст примечания Знак1"/>
    <w:basedOn w:val="DefaultParagraphFont"/>
    <w:uiPriority w:val="99"/>
    <w:semiHidden/>
    <w:qFormat/>
    <w:rsid w:val="00f97512"/>
    <w:rPr>
      <w:rFonts w:ascii="Times New Roman" w:hAnsi="Times New Roman" w:eastAsia="Times New Roman" w:cs="Times New Roman"/>
      <w:bCs/>
      <w:sz w:val="20"/>
      <w:szCs w:val="20"/>
      <w:lang w:eastAsia="ru-RU"/>
    </w:rPr>
  </w:style>
  <w:style w:type="character" w:styleId="711" w:customStyle="1">
    <w:name w:val="Заголовок 7 Знак1"/>
    <w:basedOn w:val="DefaultParagraphFont"/>
    <w:uiPriority w:val="9"/>
    <w:semiHidden/>
    <w:qFormat/>
    <w:rsid w:val="00e47aa2"/>
    <w:rPr>
      <w:rFonts w:ascii="Cambria" w:hAnsi="Cambria" w:eastAsia="" w:cs="" w:asciiTheme="majorHAnsi" w:cstheme="majorBidi" w:eastAsiaTheme="majorEastAsia" w:hAnsiTheme="majorHAnsi"/>
      <w:bCs/>
      <w:i/>
      <w:iCs/>
      <w:color w:val="404040" w:themeColor="text1" w:themeTint="bf"/>
      <w:sz w:val="28"/>
      <w:szCs w:val="28"/>
      <w:lang w:eastAsia="ru-RU"/>
    </w:rPr>
  </w:style>
  <w:style w:type="character" w:styleId="811" w:customStyle="1">
    <w:name w:val="Заголовок 8 Знак1"/>
    <w:basedOn w:val="DefaultParagraphFont"/>
    <w:uiPriority w:val="9"/>
    <w:semiHidden/>
    <w:qFormat/>
    <w:rsid w:val="00e47aa2"/>
    <w:rPr>
      <w:rFonts w:ascii="Cambria" w:hAnsi="Cambria" w:eastAsia="" w:cs="" w:asciiTheme="majorHAnsi" w:cstheme="majorBidi" w:eastAsiaTheme="majorEastAsia" w:hAnsiTheme="majorHAnsi"/>
      <w:bCs/>
      <w:color w:val="404040" w:themeColor="text1" w:themeTint="bf"/>
      <w:lang w:eastAsia="ru-RU"/>
    </w:rPr>
  </w:style>
  <w:style w:type="character" w:styleId="911" w:customStyle="1">
    <w:name w:val="Заголовок 9 Знак1"/>
    <w:basedOn w:val="DefaultParagraphFont"/>
    <w:uiPriority w:val="9"/>
    <w:semiHidden/>
    <w:qFormat/>
    <w:rsid w:val="00e47aa2"/>
    <w:rPr>
      <w:rFonts w:ascii="Cambria" w:hAnsi="Cambria" w:eastAsia="" w:cs="" w:asciiTheme="majorHAnsi" w:cstheme="majorBidi" w:eastAsiaTheme="majorEastAsia" w:hAnsiTheme="majorHAnsi"/>
      <w:bCs/>
      <w:i/>
      <w:iCs/>
      <w:color w:val="404040" w:themeColor="text1" w:themeTint="bf"/>
      <w:lang w:eastAsia="ru-RU"/>
    </w:rPr>
  </w:style>
  <w:style w:type="character" w:styleId="15" w:customStyle="1">
    <w:name w:val="Название Знак1"/>
    <w:basedOn w:val="DefaultParagraphFont"/>
    <w:uiPriority w:val="10"/>
    <w:qFormat/>
    <w:rsid w:val="00e47aa2"/>
    <w:rPr>
      <w:rFonts w:ascii="Cambria" w:hAnsi="Cambria" w:eastAsia="" w:cs="" w:asciiTheme="majorHAnsi" w:cstheme="majorBidi" w:eastAsiaTheme="majorEastAsia" w:hAnsiTheme="majorHAnsi"/>
      <w:bCs/>
      <w:color w:val="17365D" w:themeColor="text2" w:themeShade="bf"/>
      <w:spacing w:val="5"/>
      <w:kern w:val="2"/>
      <w:sz w:val="52"/>
      <w:szCs w:val="52"/>
      <w:lang w:eastAsia="ru-RU"/>
    </w:rPr>
  </w:style>
  <w:style w:type="character" w:styleId="16" w:customStyle="1">
    <w:name w:val="Подзаголовок Знак1"/>
    <w:basedOn w:val="DefaultParagraphFont"/>
    <w:uiPriority w:val="11"/>
    <w:qFormat/>
    <w:rsid w:val="00e47aa2"/>
    <w:rPr>
      <w:rFonts w:ascii="Cambria" w:hAnsi="Cambria" w:eastAsia="" w:cs="" w:asciiTheme="majorHAnsi" w:cstheme="majorBidi" w:eastAsiaTheme="majorEastAsia" w:hAnsiTheme="majorHAnsi"/>
      <w:bCs/>
      <w:i/>
      <w:iCs/>
      <w:color w:val="4F81BD" w:themeColor="accent1"/>
      <w:spacing w:val="15"/>
      <w:sz w:val="24"/>
      <w:szCs w:val="24"/>
      <w:lang w:eastAsia="ru-RU"/>
    </w:rPr>
  </w:style>
  <w:style w:type="character" w:styleId="211" w:customStyle="1">
    <w:name w:val="Цитата 2 Знак1"/>
    <w:basedOn w:val="DefaultParagraphFont"/>
    <w:uiPriority w:val="29"/>
    <w:qFormat/>
    <w:rsid w:val="006a472d"/>
    <w:rPr>
      <w:rFonts w:ascii="Times New Roman" w:hAnsi="Times New Roman" w:eastAsia="Times New Roman" w:cs="Times New Roman"/>
      <w:bCs/>
      <w:i/>
      <w:iCs/>
      <w:color w:val="000000" w:themeColor="text1"/>
      <w:sz w:val="28"/>
      <w:szCs w:val="28"/>
      <w:lang w:eastAsia="ru-RU"/>
    </w:rPr>
  </w:style>
  <w:style w:type="character" w:styleId="17" w:customStyle="1">
    <w:name w:val="Выделенная цитата Знак1"/>
    <w:basedOn w:val="DefaultParagraphFont"/>
    <w:uiPriority w:val="30"/>
    <w:qFormat/>
    <w:rsid w:val="00e47aa2"/>
    <w:rPr>
      <w:rFonts w:ascii="Times New Roman" w:hAnsi="Times New Roman" w:eastAsia="Times New Roman" w:cs="Times New Roman"/>
      <w:b/>
      <w:i/>
      <w:iCs/>
      <w:color w:val="4F81BD" w:themeColor="accent1"/>
      <w:sz w:val="28"/>
      <w:szCs w:val="28"/>
      <w:lang w:eastAsia="ru-RU"/>
    </w:rPr>
  </w:style>
  <w:style w:type="character" w:styleId="18" w:customStyle="1">
    <w:name w:val="Текст выноски Знак1"/>
    <w:basedOn w:val="DefaultParagraphFont"/>
    <w:semiHidden/>
    <w:qFormat/>
    <w:rsid w:val="00f97512"/>
    <w:rPr>
      <w:rFonts w:ascii="Tahoma" w:hAnsi="Tahoma" w:eastAsia="Times New Roman" w:cs="Tahoma"/>
      <w:bCs/>
      <w:sz w:val="16"/>
      <w:szCs w:val="16"/>
      <w:lang w:eastAsia="ru-RU"/>
    </w:rPr>
  </w:style>
  <w:style w:type="character" w:styleId="19" w:customStyle="1">
    <w:name w:val="Верхний колонтитул Знак1"/>
    <w:basedOn w:val="DefaultParagraphFont"/>
    <w:semiHidden/>
    <w:qFormat/>
    <w:rsid w:val="00e47aa2"/>
    <w:rPr>
      <w:rFonts w:ascii="Times New Roman" w:hAnsi="Times New Roman" w:eastAsia="Times New Roman" w:cs="Times New Roman"/>
      <w:bCs/>
      <w:sz w:val="28"/>
      <w:szCs w:val="28"/>
      <w:lang w:eastAsia="ru-RU"/>
    </w:rPr>
  </w:style>
  <w:style w:type="character" w:styleId="110" w:customStyle="1">
    <w:name w:val="Нижний колонтитул Знак1"/>
    <w:basedOn w:val="DefaultParagraphFont"/>
    <w:uiPriority w:val="99"/>
    <w:semiHidden/>
    <w:qFormat/>
    <w:rsid w:val="00e47aa2"/>
    <w:rPr>
      <w:rFonts w:ascii="Times New Roman" w:hAnsi="Times New Roman" w:eastAsia="Times New Roman" w:cs="Times New Roman"/>
      <w:bCs/>
      <w:sz w:val="28"/>
      <w:szCs w:val="28"/>
      <w:lang w:eastAsia="ru-RU"/>
    </w:rPr>
  </w:style>
  <w:style w:type="character" w:styleId="111" w:customStyle="1">
    <w:name w:val="Схема документа Знак1"/>
    <w:basedOn w:val="DefaultParagraphFont"/>
    <w:uiPriority w:val="99"/>
    <w:semiHidden/>
    <w:qFormat/>
    <w:rsid w:val="00f97512"/>
    <w:rPr>
      <w:rFonts w:ascii="Tahoma" w:hAnsi="Tahoma" w:eastAsia="Times New Roman" w:cs="Tahoma"/>
      <w:bCs/>
      <w:sz w:val="16"/>
      <w:szCs w:val="16"/>
      <w:lang w:eastAsia="ru-RU"/>
    </w:rPr>
  </w:style>
  <w:style w:type="character" w:styleId="112" w:customStyle="1">
    <w:name w:val="Основной текст Знак1"/>
    <w:basedOn w:val="DefaultParagraphFont"/>
    <w:uiPriority w:val="99"/>
    <w:semiHidden/>
    <w:qFormat/>
    <w:rsid w:val="006a472d"/>
    <w:rPr>
      <w:rFonts w:ascii="Times New Roman" w:hAnsi="Times New Roman" w:eastAsia="Times New Roman" w:cs="Times New Roman"/>
      <w:bCs/>
      <w:sz w:val="28"/>
      <w:szCs w:val="28"/>
      <w:lang w:eastAsia="ru-RU"/>
    </w:rPr>
  </w:style>
  <w:style w:type="character" w:styleId="311" w:customStyle="1">
    <w:name w:val="Основной текст 3 Знак1"/>
    <w:basedOn w:val="DefaultParagraphFont"/>
    <w:uiPriority w:val="99"/>
    <w:semiHidden/>
    <w:qFormat/>
    <w:rsid w:val="006a472d"/>
    <w:rPr>
      <w:rFonts w:ascii="Times New Roman" w:hAnsi="Times New Roman" w:eastAsia="Times New Roman" w:cs="Times New Roman"/>
      <w:bCs/>
      <w:sz w:val="16"/>
      <w:szCs w:val="16"/>
      <w:lang w:eastAsia="ru-RU"/>
    </w:rPr>
  </w:style>
  <w:style w:type="character" w:styleId="FontStyle25" w:customStyle="1">
    <w:name w:val="Font Style25"/>
    <w:qFormat/>
    <w:rsid w:val="00e47aa2"/>
    <w:rPr>
      <w:rFonts w:ascii="Arial" w:hAnsi="Arial" w:cs="Arial"/>
      <w:sz w:val="26"/>
      <w:szCs w:val="26"/>
    </w:rPr>
  </w:style>
  <w:style w:type="character" w:styleId="113" w:customStyle="1">
    <w:name w:val="Тема примечания Знак1"/>
    <w:basedOn w:val="13"/>
    <w:uiPriority w:val="99"/>
    <w:semiHidden/>
    <w:qFormat/>
    <w:rsid w:val="00f97512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115" w:customStyle="1">
    <w:name w:val="Текст сноски Знак1"/>
    <w:basedOn w:val="DefaultParagraphFont"/>
    <w:uiPriority w:val="99"/>
    <w:semiHidden/>
    <w:qFormat/>
    <w:rsid w:val="00f97512"/>
    <w:rPr>
      <w:rFonts w:ascii="Times New Roman" w:hAnsi="Times New Roman" w:eastAsia="Times New Roman" w:cs="Times New Roman"/>
      <w:bCs/>
      <w:sz w:val="20"/>
      <w:szCs w:val="20"/>
      <w:lang w:eastAsia="ru-RU"/>
    </w:rPr>
  </w:style>
  <w:style w:type="character" w:styleId="Propname" w:customStyle="1">
    <w:name w:val="prop_name"/>
    <w:basedOn w:val="DefaultParagraphFont"/>
    <w:qFormat/>
    <w:rsid w:val="00e47aa2"/>
    <w:rPr/>
  </w:style>
  <w:style w:type="character" w:styleId="Propvalue" w:customStyle="1">
    <w:name w:val="prop_value"/>
    <w:basedOn w:val="DefaultParagraphFont"/>
    <w:qFormat/>
    <w:rsid w:val="00e47aa2"/>
    <w:rPr/>
  </w:style>
  <w:style w:type="character" w:styleId="116" w:customStyle="1">
    <w:name w:val="Просмотренная гиперссылка1"/>
    <w:basedOn w:val="DefaultParagraphFont"/>
    <w:uiPriority w:val="99"/>
    <w:semiHidden/>
    <w:qFormat/>
    <w:rsid w:val="00f97512"/>
    <w:rPr>
      <w:color w:val="800080"/>
      <w:u w:val="single"/>
    </w:rPr>
  </w:style>
  <w:style w:type="character" w:styleId="Bmessageheadname" w:customStyle="1">
    <w:name w:val="b-message-head__name"/>
    <w:qFormat/>
    <w:rsid w:val="006a472d"/>
    <w:rPr>
      <w:rFonts w:ascii="Times New Roman" w:hAnsi="Times New Roman" w:cs="Times New Roman"/>
    </w:rPr>
  </w:style>
  <w:style w:type="character" w:styleId="FontStyle11" w:customStyle="1">
    <w:name w:val="Font Style11"/>
    <w:qFormat/>
    <w:rsid w:val="00e47aa2"/>
    <w:rPr>
      <w:rFonts w:ascii="Times New Roman" w:hAnsi="Times New Roman" w:cs="Times New Roman"/>
      <w:b/>
      <w:bCs/>
      <w:spacing w:val="-10"/>
      <w:sz w:val="32"/>
      <w:szCs w:val="32"/>
    </w:rPr>
  </w:style>
  <w:style w:type="character" w:styleId="Mrreadfromf" w:customStyle="1">
    <w:name w:val="mr_read__fromf"/>
    <w:qFormat/>
    <w:rsid w:val="00e47aa2"/>
    <w:rPr>
      <w:rFonts w:ascii="Times New Roman" w:hAnsi="Times New Roman" w:cs="Times New Roman"/>
    </w:rPr>
  </w:style>
  <w:style w:type="character" w:styleId="Val" w:customStyle="1">
    <w:name w:val="val"/>
    <w:qFormat/>
    <w:rsid w:val="00e47aa2"/>
    <w:rPr>
      <w:rFonts w:ascii="Times New Roman" w:hAnsi="Times New Roman" w:cs="Times New Roman"/>
    </w:rPr>
  </w:style>
  <w:style w:type="character" w:styleId="117" w:customStyle="1">
    <w:name w:val="Текст Знак1"/>
    <w:basedOn w:val="DefaultParagraphFont"/>
    <w:semiHidden/>
    <w:qFormat/>
    <w:rsid w:val="00f97512"/>
    <w:rPr>
      <w:rFonts w:ascii="Consolas" w:hAnsi="Consolas" w:eastAsia="Times New Roman" w:cs="Consolas"/>
      <w:bCs/>
      <w:sz w:val="21"/>
      <w:szCs w:val="21"/>
      <w:lang w:eastAsia="ru-RU"/>
    </w:rPr>
  </w:style>
  <w:style w:type="character" w:styleId="Embra" w:customStyle="1">
    <w:name w:val="embra"/>
    <w:basedOn w:val="DefaultParagraphFont"/>
    <w:qFormat/>
    <w:rsid w:val="00e47aa2"/>
    <w:rPr/>
  </w:style>
  <w:style w:type="character" w:styleId="Rwro" w:customStyle="1">
    <w:name w:val="rwro"/>
    <w:basedOn w:val="DefaultParagraphFont"/>
    <w:qFormat/>
    <w:rsid w:val="00e47aa2"/>
    <w:rPr/>
  </w:style>
  <w:style w:type="character" w:styleId="118" w:customStyle="1">
    <w:name w:val="Текст концевой сноски Знак1"/>
    <w:basedOn w:val="DefaultParagraphFont"/>
    <w:uiPriority w:val="99"/>
    <w:semiHidden/>
    <w:qFormat/>
    <w:rsid w:val="00f97512"/>
    <w:rPr>
      <w:rFonts w:ascii="Times New Roman" w:hAnsi="Times New Roman" w:eastAsia="Times New Roman" w:cs="Times New Roman"/>
      <w:bCs/>
      <w:sz w:val="20"/>
      <w:szCs w:val="20"/>
      <w:lang w:eastAsia="ru-RU"/>
    </w:rPr>
  </w:style>
  <w:style w:type="character" w:styleId="S8" w:customStyle="1">
    <w:name w:val="s8"/>
    <w:qFormat/>
    <w:rsid w:val="00e47aa2"/>
    <w:rPr/>
  </w:style>
  <w:style w:type="character" w:styleId="Phone" w:customStyle="1">
    <w:name w:val="phone"/>
    <w:basedOn w:val="DefaultParagraphFont"/>
    <w:qFormat/>
    <w:rsid w:val="00e47aa2"/>
    <w:rPr/>
  </w:style>
  <w:style w:type="character" w:styleId="Tel" w:customStyle="1">
    <w:name w:val="tel"/>
    <w:basedOn w:val="DefaultParagraphFont"/>
    <w:qFormat/>
    <w:rsid w:val="00e47aa2"/>
    <w:rPr/>
  </w:style>
  <w:style w:type="character" w:styleId="Cut2visible" w:customStyle="1">
    <w:name w:val="cut2__visible"/>
    <w:basedOn w:val="DefaultParagraphFont"/>
    <w:qFormat/>
    <w:rsid w:val="00e47aa2"/>
    <w:rPr/>
  </w:style>
  <w:style w:type="character" w:styleId="Style11" w:customStyle="1">
    <w:name w:val="Текст сноски Знак"/>
    <w:basedOn w:val="DefaultParagraphFont"/>
    <w:link w:val="af9"/>
    <w:uiPriority w:val="99"/>
    <w:semiHidden/>
    <w:qFormat/>
    <w:rsid w:val="00f97512"/>
    <w:rPr>
      <w:rFonts w:ascii="Calibri" w:hAnsi="Calibri" w:eastAsia="Calibri" w:cs="Times New Roman"/>
      <w:bCs/>
      <w:iCs/>
      <w:sz w:val="20"/>
      <w:szCs w:val="20"/>
      <w:lang w:eastAsia="ru-RU"/>
    </w:rPr>
  </w:style>
  <w:style w:type="character" w:styleId="Style12" w:customStyle="1">
    <w:name w:val="Текст примечания Знак"/>
    <w:basedOn w:val="DefaultParagraphFont"/>
    <w:link w:val="afb"/>
    <w:uiPriority w:val="99"/>
    <w:semiHidden/>
    <w:qFormat/>
    <w:rsid w:val="00f97512"/>
    <w:rPr>
      <w:rFonts w:ascii="Times New Roman" w:hAnsi="Times New Roman" w:eastAsia="Times New Roman" w:cs="Times New Roman"/>
      <w:bCs/>
      <w:sz w:val="20"/>
      <w:szCs w:val="20"/>
      <w:lang w:eastAsia="ru-RU"/>
    </w:rPr>
  </w:style>
  <w:style w:type="character" w:styleId="Style13" w:customStyle="1">
    <w:name w:val="Верхний колонтитул Знак"/>
    <w:basedOn w:val="DefaultParagraphFont"/>
    <w:link w:val="afd"/>
    <w:qFormat/>
    <w:rsid w:val="00f97512"/>
    <w:rPr>
      <w:rFonts w:ascii="Times New Roman" w:hAnsi="Times New Roman" w:eastAsia="Times New Roman" w:cs="Times New Roman"/>
      <w:bCs/>
      <w:sz w:val="28"/>
      <w:szCs w:val="28"/>
      <w:lang w:eastAsia="ru-RU"/>
    </w:rPr>
  </w:style>
  <w:style w:type="character" w:styleId="Style14" w:customStyle="1">
    <w:name w:val="Нижний колонтитул Знак"/>
    <w:basedOn w:val="DefaultParagraphFont"/>
    <w:link w:val="aff"/>
    <w:uiPriority w:val="99"/>
    <w:qFormat/>
    <w:rsid w:val="00f97512"/>
    <w:rPr>
      <w:rFonts w:ascii="Times New Roman" w:hAnsi="Times New Roman" w:eastAsia="Times New Roman" w:cs="Times New Roman"/>
      <w:bCs/>
      <w:sz w:val="28"/>
      <w:szCs w:val="28"/>
      <w:lang w:eastAsia="ru-RU"/>
    </w:rPr>
  </w:style>
  <w:style w:type="character" w:styleId="Style15">
    <w:name w:val="Привязка сноски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f97512"/>
    <w:rPr>
      <w:vertAlign w:val="superscript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f97512"/>
    <w:rPr>
      <w:sz w:val="16"/>
      <w:szCs w:val="16"/>
    </w:rPr>
  </w:style>
  <w:style w:type="character" w:styleId="Style16">
    <w:name w:val="Привязка концевой сноски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sid w:val="00f97512"/>
    <w:rPr>
      <w:vertAlign w:val="superscript"/>
    </w:rPr>
  </w:style>
  <w:style w:type="character" w:styleId="Style17" w:customStyle="1">
    <w:name w:val="Текст концевой сноски Знак"/>
    <w:basedOn w:val="DefaultParagraphFont"/>
    <w:link w:val="aff4"/>
    <w:uiPriority w:val="99"/>
    <w:semiHidden/>
    <w:qFormat/>
    <w:rsid w:val="00f97512"/>
    <w:rPr>
      <w:rFonts w:ascii="Calibri" w:hAnsi="Calibri" w:eastAsia="Calibri" w:cs="Times New Roman"/>
      <w:bCs/>
      <w:iCs/>
      <w:sz w:val="20"/>
      <w:szCs w:val="20"/>
      <w:lang w:eastAsia="ru-RU"/>
    </w:rPr>
  </w:style>
  <w:style w:type="character" w:styleId="Style18" w:customStyle="1">
    <w:name w:val="Основной текст Знак"/>
    <w:basedOn w:val="DefaultParagraphFont"/>
    <w:link w:val="aff6"/>
    <w:semiHidden/>
    <w:qFormat/>
    <w:rsid w:val="00f97512"/>
    <w:rPr>
      <w:rFonts w:ascii="Times New Roman" w:hAnsi="Times New Roman" w:eastAsia="Times New Roman" w:cs="Times New Roman"/>
      <w:bCs/>
      <w:sz w:val="28"/>
      <w:szCs w:val="28"/>
      <w:lang w:eastAsia="ru-RU"/>
    </w:rPr>
  </w:style>
  <w:style w:type="character" w:styleId="32" w:customStyle="1">
    <w:name w:val="Основной текст 3 Знак"/>
    <w:basedOn w:val="DefaultParagraphFont"/>
    <w:link w:val="33"/>
    <w:uiPriority w:val="99"/>
    <w:semiHidden/>
    <w:qFormat/>
    <w:rsid w:val="00f97512"/>
    <w:rPr>
      <w:rFonts w:ascii="Times New Roman" w:hAnsi="Times New Roman" w:eastAsia="Times New Roman" w:cs="Times New Roman"/>
      <w:bCs/>
      <w:sz w:val="16"/>
      <w:szCs w:val="16"/>
      <w:lang w:eastAsia="ru-RU"/>
    </w:rPr>
  </w:style>
  <w:style w:type="character" w:styleId="Style19">
    <w:name w:val="Интернет-ссылка"/>
    <w:basedOn w:val="DefaultParagraphFont"/>
    <w:uiPriority w:val="99"/>
    <w:unhideWhenUsed/>
    <w:rsid w:val="00f9751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f97512"/>
    <w:rPr>
      <w:color w:val="800080" w:themeColor="followedHyperlink"/>
      <w:u w:val="single"/>
    </w:rPr>
  </w:style>
  <w:style w:type="character" w:styleId="Style20" w:customStyle="1">
    <w:name w:val="Схема документа Знак"/>
    <w:basedOn w:val="DefaultParagraphFont"/>
    <w:link w:val="affa"/>
    <w:uiPriority w:val="99"/>
    <w:semiHidden/>
    <w:qFormat/>
    <w:rsid w:val="00f97512"/>
    <w:rPr>
      <w:rFonts w:ascii="Tahoma" w:hAnsi="Tahoma" w:eastAsia="Times New Roman" w:cs="Tahoma"/>
      <w:bCs/>
      <w:sz w:val="16"/>
      <w:szCs w:val="16"/>
      <w:lang w:eastAsia="ru-RU"/>
    </w:rPr>
  </w:style>
  <w:style w:type="character" w:styleId="Style21" w:customStyle="1">
    <w:name w:val="Текст Знак"/>
    <w:basedOn w:val="DefaultParagraphFont"/>
    <w:link w:val="affc"/>
    <w:semiHidden/>
    <w:qFormat/>
    <w:rsid w:val="00f97512"/>
    <w:rPr>
      <w:rFonts w:ascii="Courier New" w:hAnsi="Courier New" w:eastAsia="Times New Roman" w:cs="Times New Roman"/>
      <w:bCs/>
      <w:iCs/>
      <w:sz w:val="20"/>
      <w:szCs w:val="20"/>
      <w:lang w:eastAsia="ru-RU"/>
    </w:rPr>
  </w:style>
  <w:style w:type="character" w:styleId="Style22" w:customStyle="1">
    <w:name w:val="Тема примечания Знак"/>
    <w:basedOn w:val="Style12"/>
    <w:link w:val="affe"/>
    <w:uiPriority w:val="99"/>
    <w:semiHidden/>
    <w:qFormat/>
    <w:rsid w:val="00f97512"/>
    <w:rPr>
      <w:rFonts w:ascii="Times New Roman" w:hAnsi="Times New Roman" w:eastAsia="Times New Roman" w:cs="Times New Roman"/>
      <w:b/>
      <w:bCs w:val="false"/>
      <w:sz w:val="20"/>
      <w:szCs w:val="20"/>
      <w:lang w:eastAsia="ru-RU"/>
    </w:rPr>
  </w:style>
  <w:style w:type="character" w:styleId="Style23" w:customStyle="1">
    <w:name w:val="Текст выноски Знак"/>
    <w:basedOn w:val="DefaultParagraphFont"/>
    <w:link w:val="afff0"/>
    <w:semiHidden/>
    <w:qFormat/>
    <w:rsid w:val="00f97512"/>
    <w:rPr>
      <w:rFonts w:ascii="Tahoma" w:hAnsi="Tahoma" w:eastAsia="Times New Roman" w:cs="Tahoma"/>
      <w:bCs/>
      <w:sz w:val="16"/>
      <w:szCs w:val="16"/>
      <w:lang w:eastAsia="ru-RU"/>
    </w:rPr>
  </w:style>
  <w:style w:type="character" w:styleId="PlaceholderText">
    <w:name w:val="Placeholder Text"/>
    <w:uiPriority w:val="99"/>
    <w:semiHidden/>
    <w:qFormat/>
    <w:rsid w:val="00f97512"/>
    <w:rPr>
      <w:color w:val="808080"/>
    </w:rPr>
  </w:style>
  <w:style w:type="character" w:styleId="Style24" w:customStyle="1">
    <w:name w:val="Абзац списка Знак"/>
    <w:link w:val="afff4"/>
    <w:uiPriority w:val="34"/>
    <w:qFormat/>
    <w:locked/>
    <w:rsid w:val="00f97512"/>
    <w:rPr>
      <w:rFonts w:ascii="Times New Roman" w:hAnsi="Times New Roman" w:eastAsia="Times New Roman" w:cs="Times New Roman"/>
      <w:bCs/>
      <w:sz w:val="28"/>
      <w:szCs w:val="28"/>
      <w:lang w:eastAsia="ru-RU"/>
    </w:rPr>
  </w:style>
  <w:style w:type="character" w:styleId="ListLabel1">
    <w:name w:val="ListLabel 1"/>
    <w:qFormat/>
    <w:rPr>
      <w:color w:val="auto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color w:val="auto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color w:val="auto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Style25">
    <w:name w:val="Символ сноски"/>
    <w:qFormat/>
    <w:rPr/>
  </w:style>
  <w:style w:type="character" w:styleId="Style26">
    <w:name w:val="Символ концевой сноски"/>
    <w:qFormat/>
    <w:rPr/>
  </w:style>
  <w:style w:type="character" w:styleId="ListLabel34">
    <w:name w:val="ListLabel 34"/>
    <w:qFormat/>
    <w:rPr>
      <w:rFonts w:ascii="Arial" w:hAnsi="Arial"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cs="Symbol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Symbol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ascii="Arial" w:hAnsi="Arial"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Symbol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ascii="Arial" w:hAnsi="Arial"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Symbol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ascii="Arial" w:hAnsi="Arial"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Symbol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cs="Symbol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Wingdings"/>
    </w:rPr>
  </w:style>
  <w:style w:type="character" w:styleId="ListLabel70">
    <w:name w:val="ListLabel 70"/>
    <w:qFormat/>
    <w:rPr>
      <w:rFonts w:ascii="Arial" w:hAnsi="Arial" w:cs="Symbol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Wingdings"/>
    </w:rPr>
  </w:style>
  <w:style w:type="character" w:styleId="ListLabel73">
    <w:name w:val="ListLabel 73"/>
    <w:qFormat/>
    <w:rPr>
      <w:rFonts w:cs="Symbol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Wingdings"/>
    </w:rPr>
  </w:style>
  <w:style w:type="character" w:styleId="ListLabel76">
    <w:name w:val="ListLabel 76"/>
    <w:qFormat/>
    <w:rPr>
      <w:rFonts w:cs="Symbol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cs="Wingdings"/>
    </w:rPr>
  </w:style>
  <w:style w:type="character" w:styleId="ListLabel79">
    <w:name w:val="ListLabel 79"/>
    <w:qFormat/>
    <w:rPr>
      <w:rFonts w:ascii="Arial" w:hAnsi="Arial" w:cs="Symbol"/>
    </w:rPr>
  </w:style>
  <w:style w:type="character" w:styleId="ListLabel80">
    <w:name w:val="ListLabel 80"/>
    <w:qFormat/>
    <w:rPr>
      <w:rFonts w:cs="Courier New"/>
    </w:rPr>
  </w:style>
  <w:style w:type="character" w:styleId="ListLabel81">
    <w:name w:val="ListLabel 81"/>
    <w:qFormat/>
    <w:rPr>
      <w:rFonts w:cs="Wingdings"/>
    </w:rPr>
  </w:style>
  <w:style w:type="character" w:styleId="ListLabel82">
    <w:name w:val="ListLabel 82"/>
    <w:qFormat/>
    <w:rPr>
      <w:rFonts w:cs="Symbol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Wingdings"/>
    </w:rPr>
  </w:style>
  <w:style w:type="character" w:styleId="ListLabel85">
    <w:name w:val="ListLabel 85"/>
    <w:qFormat/>
    <w:rPr>
      <w:rFonts w:cs="Symbol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rFonts w:cs="Wingdings"/>
    </w:rPr>
  </w:style>
  <w:style w:type="character" w:styleId="ListLabel88">
    <w:name w:val="ListLabel 88"/>
    <w:qFormat/>
    <w:rPr>
      <w:rFonts w:ascii="Arial" w:hAnsi="Arial" w:cs="Symbol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Wingdings"/>
    </w:rPr>
  </w:style>
  <w:style w:type="character" w:styleId="ListLabel91">
    <w:name w:val="ListLabel 91"/>
    <w:qFormat/>
    <w:rPr>
      <w:rFonts w:cs="Symbol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Wingdings"/>
    </w:rPr>
  </w:style>
  <w:style w:type="character" w:styleId="ListLabel94">
    <w:name w:val="ListLabel 94"/>
    <w:qFormat/>
    <w:rPr>
      <w:rFonts w:cs="Symbol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Wingdings"/>
    </w:rPr>
  </w:style>
  <w:style w:type="paragraph" w:styleId="Style27">
    <w:name w:val="Заголовок"/>
    <w:basedOn w:val="Normal"/>
    <w:next w:val="Style2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8">
    <w:name w:val="Body Text"/>
    <w:basedOn w:val="Normal"/>
    <w:link w:val="aff7"/>
    <w:semiHidden/>
    <w:unhideWhenUsed/>
    <w:rsid w:val="00f97512"/>
    <w:pPr>
      <w:spacing w:before="0" w:after="120"/>
    </w:pPr>
    <w:rPr>
      <w:rFonts w:eastAsia="Times New Roman" w:cs="Times New Roman"/>
    </w:rPr>
  </w:style>
  <w:style w:type="paragraph" w:styleId="Style29">
    <w:name w:val="List"/>
    <w:basedOn w:val="Style28"/>
    <w:pPr/>
    <w:rPr>
      <w:rFonts w:cs="Arial"/>
    </w:rPr>
  </w:style>
  <w:style w:type="paragraph" w:styleId="Style3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1">
    <w:name w:val="Указатель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e47aa2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hi-IN"/>
    </w:rPr>
  </w:style>
  <w:style w:type="paragraph" w:styleId="S16" w:customStyle="1">
    <w:name w:val="s_16"/>
    <w:basedOn w:val="Normal"/>
    <w:qFormat/>
    <w:rsid w:val="00e47aa2"/>
    <w:pPr>
      <w:spacing w:beforeAutospacing="1" w:afterAutospacing="1"/>
    </w:pPr>
    <w:rPr>
      <w:rFonts w:eastAsia="Times New Roman" w:cs="Times New Roman"/>
      <w:iCs/>
      <w:szCs w:val="24"/>
    </w:rPr>
  </w:style>
  <w:style w:type="paragraph" w:styleId="S3" w:customStyle="1">
    <w:name w:val="s_3"/>
    <w:basedOn w:val="Normal"/>
    <w:qFormat/>
    <w:rsid w:val="00e47aa2"/>
    <w:pPr>
      <w:spacing w:beforeAutospacing="1" w:afterAutospacing="1"/>
    </w:pPr>
    <w:rPr>
      <w:rFonts w:eastAsia="Times New Roman" w:cs="Times New Roman"/>
      <w:iCs/>
      <w:szCs w:val="24"/>
    </w:rPr>
  </w:style>
  <w:style w:type="paragraph" w:styleId="S1" w:customStyle="1">
    <w:name w:val="s_1"/>
    <w:basedOn w:val="Normal"/>
    <w:qFormat/>
    <w:rsid w:val="00e47aa2"/>
    <w:pPr>
      <w:spacing w:beforeAutospacing="1" w:afterAutospacing="1"/>
    </w:pPr>
    <w:rPr>
      <w:rFonts w:eastAsia="Times New Roman" w:cs="Times New Roman"/>
      <w:iCs/>
      <w:szCs w:val="24"/>
    </w:rPr>
  </w:style>
  <w:style w:type="paragraph" w:styleId="Style32" w:customStyle="1">
    <w:name w:val="Подраздел"/>
    <w:qFormat/>
    <w:rsid w:val="00f97512"/>
    <w:pPr>
      <w:widowControl w:val="false"/>
      <w:suppressAutoHyphens w:val="true"/>
      <w:bidi w:val="0"/>
      <w:spacing w:lineRule="atLeast" w:line="100" w:before="240" w:after="120"/>
      <w:jc w:val="center"/>
    </w:pPr>
    <w:rPr>
      <w:rFonts w:ascii="TimesDL" w:hAnsi="TimesDL" w:eastAsia="DejaVu Sans" w:cs="font187"/>
      <w:b/>
      <w:smallCaps/>
      <w:color w:val="auto"/>
      <w:spacing w:val="-2"/>
      <w:kern w:val="2"/>
      <w:sz w:val="24"/>
      <w:szCs w:val="20"/>
      <w:lang w:val="ru-RU" w:eastAsia="ar-SA" w:bidi="ar-SA"/>
    </w:rPr>
  </w:style>
  <w:style w:type="paragraph" w:styleId="24" w:customStyle="1">
    <w:name w:val="заголовок 2"/>
    <w:basedOn w:val="Normal"/>
    <w:next w:val="Normal"/>
    <w:qFormat/>
    <w:rsid w:val="00f97512"/>
    <w:pPr>
      <w:keepNext w:val="true"/>
      <w:suppressAutoHyphens w:val="true"/>
      <w:jc w:val="center"/>
    </w:pPr>
    <w:rPr>
      <w:rFonts w:eastAsia="Times New Roman" w:cs="Times New Roman"/>
      <w:iCs/>
      <w:szCs w:val="24"/>
    </w:rPr>
  </w:style>
  <w:style w:type="paragraph" w:styleId="119" w:customStyle="1">
    <w:name w:val="Абзац списка1"/>
    <w:basedOn w:val="Normal"/>
    <w:qFormat/>
    <w:rsid w:val="00f97512"/>
    <w:pPr>
      <w:spacing w:before="0" w:after="200"/>
      <w:ind w:left="720" w:hanging="0"/>
      <w:contextualSpacing/>
    </w:pPr>
    <w:rPr>
      <w:rFonts w:ascii="Calibri" w:hAnsi="Calibri" w:eastAsia="Calibri" w:cs="Times New Roman"/>
      <w:iCs/>
      <w:sz w:val="20"/>
      <w:szCs w:val="20"/>
      <w:lang w:val="en-US"/>
    </w:rPr>
  </w:style>
  <w:style w:type="paragraph" w:styleId="Style33" w:customStyle="1">
    <w:name w:val="Нормальный (таблица)"/>
    <w:basedOn w:val="Normal"/>
    <w:next w:val="Normal"/>
    <w:uiPriority w:val="99"/>
    <w:qFormat/>
    <w:rsid w:val="00f97512"/>
    <w:pPr>
      <w:widowControl w:val="false"/>
    </w:pPr>
    <w:rPr>
      <w:rFonts w:ascii="Arial" w:hAnsi="Arial" w:eastAsia="Times New Roman" w:cs="Arial"/>
      <w:iCs/>
      <w:szCs w:val="24"/>
    </w:rPr>
  </w:style>
  <w:style w:type="paragraph" w:styleId="Style34" w:customStyle="1">
    <w:name w:val="Прижатый влево"/>
    <w:basedOn w:val="Normal"/>
    <w:next w:val="Normal"/>
    <w:qFormat/>
    <w:rsid w:val="00f97512"/>
    <w:pPr>
      <w:widowControl w:val="false"/>
    </w:pPr>
    <w:rPr>
      <w:rFonts w:ascii="Arial" w:hAnsi="Arial" w:eastAsia="Times New Roman" w:cs="Arial"/>
      <w:iCs/>
      <w:szCs w:val="24"/>
    </w:rPr>
  </w:style>
  <w:style w:type="paragraph" w:styleId="141" w:customStyle="1">
    <w:name w:val="Стиль 14 пт полужирный"/>
    <w:basedOn w:val="Normal"/>
    <w:link w:val="140"/>
    <w:uiPriority w:val="99"/>
    <w:qFormat/>
    <w:rsid w:val="00f97512"/>
    <w:pPr>
      <w:outlineLvl w:val="0"/>
    </w:pPr>
    <w:rPr>
      <w:rFonts w:eastAsia="Times New Roman" w:cs="Times New Roman"/>
      <w:b/>
      <w:iCs/>
    </w:rPr>
  </w:style>
  <w:style w:type="paragraph" w:styleId="120" w:customStyle="1">
    <w:name w:val="Без интервала1"/>
    <w:uiPriority w:val="99"/>
    <w:qFormat/>
    <w:rsid w:val="00f97512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10" w:customStyle="1">
    <w:name w:val="Style1"/>
    <w:basedOn w:val="Normal"/>
    <w:qFormat/>
    <w:rsid w:val="00e47aa2"/>
    <w:pPr>
      <w:widowControl w:val="false"/>
      <w:spacing w:lineRule="exact" w:line="373"/>
      <w:jc w:val="center"/>
    </w:pPr>
    <w:rPr>
      <w:rFonts w:eastAsia="Calibri" w:cs="Times New Roman"/>
      <w:iCs/>
      <w:szCs w:val="24"/>
    </w:rPr>
  </w:style>
  <w:style w:type="paragraph" w:styleId="1141" w:customStyle="1">
    <w:name w:val="Стиль Заголовок 1 + 14 пт"/>
    <w:basedOn w:val="1"/>
    <w:next w:val="1"/>
    <w:link w:val="1140"/>
    <w:uiPriority w:val="99"/>
    <w:qFormat/>
    <w:rsid w:val="00f97512"/>
    <w:pPr>
      <w:keepLines w:val="false"/>
      <w:numPr>
        <w:ilvl w:val="0"/>
        <w:numId w:val="0"/>
      </w:numPr>
      <w:spacing w:before="240" w:after="120"/>
      <w:jc w:val="center"/>
    </w:pPr>
    <w:rPr>
      <w:rFonts w:eastAsia="Calibri" w:cs="Times New Roman"/>
      <w:b w:val="false"/>
      <w:color w:val="365F91"/>
      <w:sz w:val="48"/>
    </w:rPr>
  </w:style>
  <w:style w:type="paragraph" w:styleId="Style35" w:customStyle="1">
    <w:name w:val="Знак"/>
    <w:basedOn w:val="Normal"/>
    <w:qFormat/>
    <w:rsid w:val="004e30ba"/>
    <w:pPr>
      <w:spacing w:beforeAutospacing="1" w:afterAutospacing="1"/>
    </w:pPr>
    <w:rPr>
      <w:rFonts w:ascii="Tahoma" w:hAnsi="Tahoma" w:eastAsia="Times New Roman" w:cs="Times New Roman"/>
      <w:bCs/>
      <w:sz w:val="20"/>
      <w:szCs w:val="20"/>
      <w:lang w:val="en-US" w:eastAsia="en-US"/>
    </w:rPr>
  </w:style>
  <w:style w:type="paragraph" w:styleId="Xl65" w:customStyle="1">
    <w:name w:val="xl65"/>
    <w:basedOn w:val="Normal"/>
    <w:qFormat/>
    <w:rsid w:val="00e47aa2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2D050"/>
      <w:spacing w:beforeAutospacing="1" w:afterAutospacing="1"/>
    </w:pPr>
    <w:rPr>
      <w:rFonts w:eastAsia="Times New Roman" w:cs="Times New Roman"/>
      <w:b/>
      <w:szCs w:val="24"/>
    </w:rPr>
  </w:style>
  <w:style w:type="paragraph" w:styleId="Xl66" w:customStyle="1">
    <w:name w:val="xl66"/>
    <w:basedOn w:val="Normal"/>
    <w:qFormat/>
    <w:rsid w:val="00f97512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</w:pPr>
    <w:rPr>
      <w:rFonts w:eastAsia="Times New Roman" w:cs="Times New Roman"/>
      <w:bCs/>
      <w:szCs w:val="24"/>
    </w:rPr>
  </w:style>
  <w:style w:type="paragraph" w:styleId="Xl67" w:customStyle="1">
    <w:name w:val="xl67"/>
    <w:basedOn w:val="Normal"/>
    <w:qFormat/>
    <w:rsid w:val="00e47aa2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92D050"/>
      <w:spacing w:beforeAutospacing="1" w:afterAutospacing="1"/>
    </w:pPr>
    <w:rPr>
      <w:rFonts w:eastAsia="Times New Roman" w:cs="Times New Roman"/>
      <w:b/>
      <w:szCs w:val="24"/>
    </w:rPr>
  </w:style>
  <w:style w:type="paragraph" w:styleId="Xl68" w:customStyle="1">
    <w:name w:val="xl68"/>
    <w:basedOn w:val="Normal"/>
    <w:qFormat/>
    <w:rsid w:val="00e47aa2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</w:pPr>
    <w:rPr>
      <w:rFonts w:eastAsia="Times New Roman" w:cs="Times New Roman"/>
      <w:bCs/>
      <w:szCs w:val="24"/>
    </w:rPr>
  </w:style>
  <w:style w:type="paragraph" w:styleId="Xl69" w:customStyle="1">
    <w:name w:val="xl69"/>
    <w:basedOn w:val="Normal"/>
    <w:qFormat/>
    <w:rsid w:val="00e47aa2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Times New Roman" w:cs="Times New Roman"/>
      <w:bCs/>
      <w:szCs w:val="24"/>
    </w:rPr>
  </w:style>
  <w:style w:type="paragraph" w:styleId="Xl70" w:customStyle="1">
    <w:name w:val="xl70"/>
    <w:basedOn w:val="Normal"/>
    <w:qFormat/>
    <w:rsid w:val="00e47aa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Times New Roman" w:cs="Times New Roman"/>
      <w:bCs/>
      <w:szCs w:val="24"/>
    </w:rPr>
  </w:style>
  <w:style w:type="paragraph" w:styleId="Xl71" w:customStyle="1">
    <w:name w:val="xl71"/>
    <w:basedOn w:val="Normal"/>
    <w:qFormat/>
    <w:rsid w:val="00e47aa2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Times New Roman" w:cs="Times New Roman"/>
      <w:bCs/>
      <w:szCs w:val="24"/>
    </w:rPr>
  </w:style>
  <w:style w:type="paragraph" w:styleId="Xl72" w:customStyle="1">
    <w:name w:val="xl72"/>
    <w:basedOn w:val="Normal"/>
    <w:qFormat/>
    <w:rsid w:val="00e47a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Times New Roman" w:cs="Times New Roman"/>
      <w:bCs/>
      <w:szCs w:val="24"/>
    </w:rPr>
  </w:style>
  <w:style w:type="paragraph" w:styleId="Xl73" w:customStyle="1">
    <w:name w:val="xl73"/>
    <w:basedOn w:val="Normal"/>
    <w:qFormat/>
    <w:rsid w:val="006a472d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/>
    </w:pPr>
    <w:rPr>
      <w:rFonts w:eastAsia="Times New Roman" w:cs="Times New Roman"/>
      <w:bCs/>
      <w:szCs w:val="24"/>
    </w:rPr>
  </w:style>
  <w:style w:type="paragraph" w:styleId="Xl74" w:customStyle="1">
    <w:name w:val="xl74"/>
    <w:basedOn w:val="Normal"/>
    <w:qFormat/>
    <w:rsid w:val="00e47aa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</w:pPr>
    <w:rPr>
      <w:rFonts w:eastAsia="Times New Roman" w:cs="Times New Roman"/>
      <w:bCs/>
      <w:szCs w:val="24"/>
    </w:rPr>
  </w:style>
  <w:style w:type="paragraph" w:styleId="Xl75" w:customStyle="1">
    <w:name w:val="xl75"/>
    <w:basedOn w:val="Normal"/>
    <w:qFormat/>
    <w:rsid w:val="006a472d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2D050"/>
      <w:spacing w:beforeAutospacing="1" w:afterAutospacing="1"/>
    </w:pPr>
    <w:rPr>
      <w:rFonts w:eastAsia="Times New Roman" w:cs="Times New Roman"/>
      <w:b/>
      <w:szCs w:val="24"/>
    </w:rPr>
  </w:style>
  <w:style w:type="paragraph" w:styleId="Xl76" w:customStyle="1">
    <w:name w:val="xl76"/>
    <w:basedOn w:val="Normal"/>
    <w:qFormat/>
    <w:rsid w:val="006a472d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92D050"/>
      <w:spacing w:beforeAutospacing="1" w:afterAutospacing="1"/>
    </w:pPr>
    <w:rPr>
      <w:rFonts w:eastAsia="Times New Roman" w:cs="Times New Roman"/>
      <w:b/>
      <w:szCs w:val="24"/>
    </w:rPr>
  </w:style>
  <w:style w:type="paragraph" w:styleId="Xl77" w:customStyle="1">
    <w:name w:val="xl77"/>
    <w:basedOn w:val="Normal"/>
    <w:qFormat/>
    <w:rsid w:val="00e47aa2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Autospacing="1" w:afterAutospacing="1"/>
      <w:jc w:val="center"/>
    </w:pPr>
    <w:rPr>
      <w:rFonts w:eastAsia="Times New Roman" w:cs="Times New Roman"/>
      <w:bCs/>
      <w:szCs w:val="24"/>
    </w:rPr>
  </w:style>
  <w:style w:type="paragraph" w:styleId="Xl78" w:customStyle="1">
    <w:name w:val="xl78"/>
    <w:basedOn w:val="Normal"/>
    <w:qFormat/>
    <w:rsid w:val="006a472d"/>
    <w:pPr>
      <w:pBdr>
        <w:left w:val="single" w:sz="4" w:space="0" w:color="000000"/>
        <w:bottom w:val="single" w:sz="4" w:space="0" w:color="000000"/>
      </w:pBdr>
      <w:spacing w:beforeAutospacing="1" w:afterAutospacing="1"/>
    </w:pPr>
    <w:rPr>
      <w:rFonts w:eastAsia="Times New Roman" w:cs="Times New Roman"/>
      <w:bCs/>
      <w:szCs w:val="24"/>
    </w:rPr>
  </w:style>
  <w:style w:type="paragraph" w:styleId="Xl79" w:customStyle="1">
    <w:name w:val="xl79"/>
    <w:basedOn w:val="Normal"/>
    <w:qFormat/>
    <w:rsid w:val="006a472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eastAsia="Times New Roman" w:cs="Times New Roman"/>
      <w:bCs/>
      <w:szCs w:val="24"/>
    </w:rPr>
  </w:style>
  <w:style w:type="paragraph" w:styleId="Xl80" w:customStyle="1">
    <w:name w:val="xl80"/>
    <w:basedOn w:val="Normal"/>
    <w:qFormat/>
    <w:rsid w:val="006a472d"/>
    <w:pPr>
      <w:pBdr>
        <w:top w:val="single" w:sz="4" w:space="0" w:color="000000"/>
        <w:left w:val="single" w:sz="4" w:space="0" w:color="000000"/>
      </w:pBdr>
      <w:spacing w:beforeAutospacing="1" w:afterAutospacing="1"/>
    </w:pPr>
    <w:rPr>
      <w:rFonts w:eastAsia="Times New Roman" w:cs="Times New Roman"/>
      <w:bCs/>
      <w:szCs w:val="24"/>
    </w:rPr>
  </w:style>
  <w:style w:type="paragraph" w:styleId="Xl81" w:customStyle="1">
    <w:name w:val="xl81"/>
    <w:basedOn w:val="Normal"/>
    <w:qFormat/>
    <w:rsid w:val="006a472d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/>
    </w:pPr>
    <w:rPr>
      <w:rFonts w:eastAsia="Times New Roman" w:cs="Times New Roman"/>
      <w:b/>
      <w:szCs w:val="24"/>
    </w:rPr>
  </w:style>
  <w:style w:type="paragraph" w:styleId="Xl82" w:customStyle="1">
    <w:name w:val="xl82"/>
    <w:basedOn w:val="Normal"/>
    <w:qFormat/>
    <w:rsid w:val="006a472d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</w:pPr>
    <w:rPr>
      <w:rFonts w:eastAsia="Times New Roman" w:cs="Times New Roman"/>
      <w:b/>
      <w:szCs w:val="24"/>
    </w:rPr>
  </w:style>
  <w:style w:type="paragraph" w:styleId="Xl83" w:customStyle="1">
    <w:name w:val="xl83"/>
    <w:basedOn w:val="Normal"/>
    <w:qFormat/>
    <w:rsid w:val="006a472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</w:pPr>
    <w:rPr>
      <w:rFonts w:eastAsia="Times New Roman" w:cs="Times New Roman"/>
      <w:b/>
      <w:szCs w:val="24"/>
    </w:rPr>
  </w:style>
  <w:style w:type="paragraph" w:styleId="Xl84" w:customStyle="1">
    <w:name w:val="xl84"/>
    <w:basedOn w:val="Normal"/>
    <w:qFormat/>
    <w:rsid w:val="006a472d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/>
    </w:pPr>
    <w:rPr>
      <w:rFonts w:eastAsia="Times New Roman" w:cs="Times New Roman"/>
      <w:b/>
      <w:szCs w:val="24"/>
    </w:rPr>
  </w:style>
  <w:style w:type="paragraph" w:styleId="Xl63" w:customStyle="1">
    <w:name w:val="xl63"/>
    <w:basedOn w:val="Normal"/>
    <w:qFormat/>
    <w:rsid w:val="00e47aa2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2D050"/>
      <w:spacing w:beforeAutospacing="1" w:afterAutospacing="1"/>
    </w:pPr>
    <w:rPr>
      <w:rFonts w:eastAsia="Times New Roman" w:cs="Times New Roman"/>
      <w:b/>
      <w:szCs w:val="24"/>
    </w:rPr>
  </w:style>
  <w:style w:type="paragraph" w:styleId="Xl64" w:customStyle="1">
    <w:name w:val="xl64"/>
    <w:basedOn w:val="Normal"/>
    <w:qFormat/>
    <w:rsid w:val="00e47aa2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92D050"/>
      <w:spacing w:beforeAutospacing="1" w:afterAutospacing="1"/>
    </w:pPr>
    <w:rPr>
      <w:rFonts w:eastAsia="Times New Roman" w:cs="Times New Roman"/>
      <w:b/>
      <w:szCs w:val="24"/>
    </w:rPr>
  </w:style>
  <w:style w:type="paragraph" w:styleId="Xl85" w:customStyle="1">
    <w:name w:val="xl85"/>
    <w:basedOn w:val="Normal"/>
    <w:qFormat/>
    <w:rsid w:val="006a472d"/>
    <w:pPr>
      <w:pBdr>
        <w:top w:val="single" w:sz="4" w:space="0" w:color="000000"/>
      </w:pBdr>
      <w:spacing w:beforeAutospacing="1" w:afterAutospacing="1"/>
    </w:pPr>
    <w:rPr>
      <w:rFonts w:eastAsia="Times New Roman" w:cs="Times New Roman"/>
      <w:bCs/>
      <w:sz w:val="18"/>
      <w:szCs w:val="18"/>
    </w:rPr>
  </w:style>
  <w:style w:type="paragraph" w:styleId="Xl86" w:customStyle="1">
    <w:name w:val="xl86"/>
    <w:basedOn w:val="Normal"/>
    <w:qFormat/>
    <w:rsid w:val="006a472d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</w:pPr>
    <w:rPr>
      <w:rFonts w:eastAsia="Times New Roman" w:cs="Times New Roman"/>
      <w:bCs/>
      <w:szCs w:val="24"/>
    </w:rPr>
  </w:style>
  <w:style w:type="paragraph" w:styleId="Xl87" w:customStyle="1">
    <w:name w:val="xl87"/>
    <w:basedOn w:val="Normal"/>
    <w:qFormat/>
    <w:rsid w:val="006a472d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Autospacing="1" w:afterAutospacing="1"/>
    </w:pPr>
    <w:rPr>
      <w:rFonts w:eastAsia="Times New Roman" w:cs="Times New Roman"/>
      <w:bCs/>
      <w:sz w:val="18"/>
      <w:szCs w:val="18"/>
    </w:rPr>
  </w:style>
  <w:style w:type="paragraph" w:styleId="Xl88" w:customStyle="1">
    <w:name w:val="xl88"/>
    <w:basedOn w:val="Normal"/>
    <w:qFormat/>
    <w:rsid w:val="004e30ba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Autospacing="1" w:afterAutospacing="1"/>
    </w:pPr>
    <w:rPr>
      <w:rFonts w:eastAsia="Times New Roman" w:cs="Times New Roman"/>
      <w:bCs/>
      <w:sz w:val="18"/>
      <w:szCs w:val="18"/>
    </w:rPr>
  </w:style>
  <w:style w:type="paragraph" w:styleId="1110" w:customStyle="1">
    <w:name w:val="Цветной список - Акцент 11"/>
    <w:basedOn w:val="Normal"/>
    <w:link w:val="-1"/>
    <w:qFormat/>
    <w:rsid w:val="006a472d"/>
    <w:pPr>
      <w:widowControl w:val="false"/>
      <w:tabs>
        <w:tab w:val="clear" w:pos="708"/>
        <w:tab w:val="left" w:pos="993" w:leader="none"/>
      </w:tabs>
      <w:spacing w:before="120" w:after="60"/>
    </w:pPr>
    <w:rPr>
      <w:rFonts w:ascii="Times New Roman CYR" w:hAnsi="Times New Roman CYR" w:eastAsia="Times New Roman" w:cs="Times New Roman"/>
      <w:bCs/>
      <w:sz w:val="24"/>
      <w:szCs w:val="24"/>
      <w:lang w:val="x-none" w:eastAsia="x-none"/>
    </w:rPr>
  </w:style>
  <w:style w:type="paragraph" w:styleId="Default" w:customStyle="1">
    <w:name w:val="Default"/>
    <w:qFormat/>
    <w:rsid w:val="00f97512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121" w:customStyle="1">
    <w:name w:val="Подзаголовок1"/>
    <w:basedOn w:val="Normal"/>
    <w:next w:val="Normal"/>
    <w:uiPriority w:val="11"/>
    <w:qFormat/>
    <w:rsid w:val="00f97512"/>
    <w:pPr>
      <w:spacing w:before="200" w:after="360"/>
    </w:pPr>
    <w:rPr>
      <w:rFonts w:ascii="Arial Narrow" w:hAnsi="Arial Narrow" w:eastAsia="" w:cs="" w:cstheme="majorBidi" w:eastAsiaTheme="majorEastAsia"/>
      <w:b/>
      <w:color w:val="76923C" w:themeColor="accent3" w:themeShade="bf"/>
      <w:sz w:val="32"/>
      <w:szCs w:val="24"/>
    </w:rPr>
  </w:style>
  <w:style w:type="paragraph" w:styleId="25" w:customStyle="1">
    <w:name w:val="Табл2"/>
    <w:basedOn w:val="Normal"/>
    <w:link w:val="25"/>
    <w:qFormat/>
    <w:rsid w:val="00e47aa2"/>
    <w:pPr>
      <w:widowControl w:val="false"/>
      <w:jc w:val="center"/>
    </w:pPr>
    <w:rPr>
      <w:rFonts w:ascii="Times New Roman CYR" w:hAnsi="Times New Roman CYR" w:eastAsia="Times New Roman" w:cs="Times New Roman"/>
      <w:bCs/>
      <w:sz w:val="20"/>
      <w:szCs w:val="20"/>
      <w:lang w:val="x-none" w:eastAsia="x-none"/>
    </w:rPr>
  </w:style>
  <w:style w:type="paragraph" w:styleId="Style36">
    <w:name w:val="Title"/>
    <w:basedOn w:val="Normal"/>
    <w:next w:val="Normal"/>
    <w:link w:val="a9"/>
    <w:uiPriority w:val="10"/>
    <w:qFormat/>
    <w:rsid w:val="00f97512"/>
    <w:pPr>
      <w:pBdr>
        <w:bottom w:val="single" w:sz="8" w:space="4" w:color="4F81BD"/>
      </w:pBdr>
      <w:spacing w:before="0" w:after="300"/>
      <w:contextualSpacing/>
    </w:pPr>
    <w:rPr>
      <w:rFonts w:ascii="Cambria" w:hAnsi="Cambria" w:eastAsia="" w:cs="" w:asciiTheme="majorHAnsi" w:cstheme="majorBidi" w:eastAsiaTheme="majorEastAsia" w:hAnsiTheme="majorHAnsi"/>
      <w:b/>
      <w:color w:val="FFFFFF" w:themeColor="background1"/>
      <w:spacing w:val="10"/>
      <w:sz w:val="72"/>
      <w:szCs w:val="64"/>
    </w:rPr>
  </w:style>
  <w:style w:type="paragraph" w:styleId="Style37">
    <w:name w:val="Subtitle"/>
    <w:basedOn w:val="Normal"/>
    <w:next w:val="Normal"/>
    <w:link w:val="ab"/>
    <w:uiPriority w:val="11"/>
    <w:qFormat/>
    <w:rsid w:val="00973504"/>
    <w:pPr>
      <w:spacing w:before="120" w:after="120"/>
    </w:pPr>
    <w:rPr>
      <w:rFonts w:ascii="Times New Roman Полужирный" w:hAnsi="Times New Roman Полужирный" w:eastAsia="" w:cs="" w:cstheme="majorBidi" w:eastAsiaTheme="majorEastAsia"/>
      <w:b/>
      <w:color w:val="76923C" w:themeColor="accent3" w:themeShade="bf"/>
      <w:spacing w:val="-8"/>
      <w:kern w:val="2"/>
      <w:sz w:val="32"/>
      <w:szCs w:val="24"/>
    </w:rPr>
  </w:style>
  <w:style w:type="paragraph" w:styleId="NormalWeb">
    <w:name w:val="Normal (Web)"/>
    <w:basedOn w:val="1"/>
    <w:next w:val="Normal"/>
    <w:link w:val="af"/>
    <w:semiHidden/>
    <w:unhideWhenUsed/>
    <w:qFormat/>
    <w:rsid w:val="00f97512"/>
    <w:pPr>
      <w:keepNext w:val="false"/>
      <w:keepLines w:val="false"/>
      <w:pageBreakBefore w:val="false"/>
      <w:numPr>
        <w:ilvl w:val="0"/>
        <w:numId w:val="0"/>
      </w:numPr>
      <w:spacing w:before="0" w:after="200"/>
      <w:ind w:firstLine="426"/>
    </w:pPr>
    <w:rPr>
      <w:rFonts w:eastAsia="Times New Roman" w:cs="Times New Roman"/>
      <w:b w:val="false"/>
      <w:bCs w:val="false"/>
      <w:sz w:val="24"/>
      <w:szCs w:val="24"/>
    </w:rPr>
  </w:style>
  <w:style w:type="paragraph" w:styleId="NoSpacing">
    <w:name w:val="No Spacing"/>
    <w:link w:val="af1"/>
    <w:uiPriority w:val="1"/>
    <w:qFormat/>
    <w:rsid w:val="00f97512"/>
    <w:pPr>
      <w:widowControl/>
      <w:bidi w:val="0"/>
      <w:spacing w:lineRule="auto" w:line="240" w:before="0" w:after="0"/>
      <w:ind w:firstLine="426"/>
      <w:jc w:val="both"/>
    </w:pPr>
    <w:rPr>
      <w:rFonts w:ascii="Times New Roman" w:hAnsi="Times New Roman" w:eastAsia="Times New Roman" w:cs="Times New Roman"/>
      <w:bCs/>
      <w:color w:val="auto"/>
      <w:kern w:val="0"/>
      <w:sz w:val="28"/>
      <w:szCs w:val="28"/>
      <w:lang w:val="ru-RU" w:eastAsia="ru-RU" w:bidi="ar-SA"/>
    </w:rPr>
  </w:style>
  <w:style w:type="paragraph" w:styleId="Quote">
    <w:name w:val="Quote"/>
    <w:basedOn w:val="Normal"/>
    <w:next w:val="Normal"/>
    <w:link w:val="27"/>
    <w:uiPriority w:val="29"/>
    <w:qFormat/>
    <w:rsid w:val="00f97512"/>
    <w:pPr/>
    <w:rPr>
      <w:rFonts w:eastAsia="Times New Roman" w:cs="Times New Roman"/>
      <w:b/>
      <w:i/>
      <w:color w:val="C0504D" w:themeColor="accent2"/>
    </w:rPr>
  </w:style>
  <w:style w:type="paragraph" w:styleId="IntenseQuote">
    <w:name w:val="Intense Quote"/>
    <w:basedOn w:val="Normal"/>
    <w:next w:val="Normal"/>
    <w:link w:val="af3"/>
    <w:uiPriority w:val="30"/>
    <w:qFormat/>
    <w:rsid w:val="00f97512"/>
    <w:pPr>
      <w:pBdr>
        <w:bottom w:val="single" w:sz="4" w:space="4" w:color="4F81BD"/>
      </w:pBdr>
      <w:spacing w:before="200" w:after="280"/>
      <w:ind w:left="936" w:right="936" w:hanging="0"/>
    </w:pPr>
    <w:rPr>
      <w:rFonts w:ascii="Cambria" w:hAnsi="Cambria" w:eastAsia="" w:cs="" w:asciiTheme="majorHAnsi" w:cstheme="majorBidi" w:eastAsiaTheme="majorEastAsia" w:hAnsiTheme="majorHAnsi"/>
      <w:b/>
      <w:bCs/>
      <w:i/>
      <w:color w:val="C0504D" w:themeColor="accent2"/>
      <w:sz w:val="20"/>
      <w:szCs w:val="20"/>
    </w:rPr>
  </w:style>
  <w:style w:type="paragraph" w:styleId="ConsPlusNonformat" w:customStyle="1">
    <w:name w:val="ConsPlusNonformat"/>
    <w:qFormat/>
    <w:rsid w:val="00e47aa2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val="ru-RU" w:eastAsia="ru-RU" w:bidi="ar-SA"/>
    </w:rPr>
  </w:style>
  <w:style w:type="paragraph" w:styleId="122">
    <w:name w:val="TOC 1"/>
    <w:basedOn w:val="Normal"/>
    <w:next w:val="Normal"/>
    <w:autoRedefine/>
    <w:uiPriority w:val="39"/>
    <w:unhideWhenUsed/>
    <w:rsid w:val="00f97512"/>
    <w:pPr>
      <w:spacing w:before="0" w:after="100"/>
    </w:pPr>
    <w:rPr>
      <w:rFonts w:eastAsia="Times New Roman" w:cs="Times New Roman"/>
    </w:rPr>
  </w:style>
  <w:style w:type="paragraph" w:styleId="26">
    <w:name w:val="TOC 2"/>
    <w:basedOn w:val="Normal"/>
    <w:next w:val="Normal"/>
    <w:autoRedefine/>
    <w:uiPriority w:val="39"/>
    <w:unhideWhenUsed/>
    <w:rsid w:val="00f97512"/>
    <w:pPr>
      <w:spacing w:before="0" w:after="100"/>
      <w:ind w:left="280" w:hanging="0"/>
    </w:pPr>
    <w:rPr>
      <w:rFonts w:eastAsia="Times New Roman" w:cs="Times New Roman"/>
    </w:rPr>
  </w:style>
  <w:style w:type="paragraph" w:styleId="Style38">
    <w:name w:val="Footnote Text"/>
    <w:basedOn w:val="Normal"/>
    <w:link w:val="afa"/>
    <w:uiPriority w:val="99"/>
    <w:semiHidden/>
    <w:unhideWhenUsed/>
    <w:rsid w:val="00f97512"/>
    <w:pPr/>
    <w:rPr>
      <w:rFonts w:ascii="Calibri" w:hAnsi="Calibri" w:eastAsia="Calibri" w:cs="Times New Roman"/>
      <w:iCs/>
      <w:sz w:val="20"/>
      <w:szCs w:val="20"/>
    </w:rPr>
  </w:style>
  <w:style w:type="paragraph" w:styleId="Annotationtext">
    <w:name w:val="annotation text"/>
    <w:basedOn w:val="Normal"/>
    <w:link w:val="afc"/>
    <w:uiPriority w:val="99"/>
    <w:semiHidden/>
    <w:unhideWhenUsed/>
    <w:qFormat/>
    <w:rsid w:val="00f97512"/>
    <w:pPr/>
    <w:rPr>
      <w:rFonts w:eastAsia="Times New Roman" w:cs="Times New Roman"/>
      <w:sz w:val="20"/>
      <w:szCs w:val="20"/>
    </w:rPr>
  </w:style>
  <w:style w:type="paragraph" w:styleId="Style39">
    <w:name w:val="Header"/>
    <w:basedOn w:val="Normal"/>
    <w:link w:val="afe"/>
    <w:unhideWhenUsed/>
    <w:rsid w:val="00f97512"/>
    <w:pPr>
      <w:tabs>
        <w:tab w:val="clear" w:pos="708"/>
        <w:tab w:val="center" w:pos="4677" w:leader="none"/>
        <w:tab w:val="right" w:pos="9355" w:leader="none"/>
      </w:tabs>
    </w:pPr>
    <w:rPr>
      <w:rFonts w:eastAsia="Times New Roman" w:cs="Times New Roman"/>
    </w:rPr>
  </w:style>
  <w:style w:type="paragraph" w:styleId="Style40">
    <w:name w:val="Footer"/>
    <w:basedOn w:val="Normal"/>
    <w:link w:val="aff0"/>
    <w:uiPriority w:val="99"/>
    <w:unhideWhenUsed/>
    <w:rsid w:val="00f97512"/>
    <w:pPr>
      <w:tabs>
        <w:tab w:val="clear" w:pos="708"/>
        <w:tab w:val="center" w:pos="4677" w:leader="none"/>
        <w:tab w:val="right" w:pos="9355" w:leader="none"/>
      </w:tabs>
    </w:pPr>
    <w:rPr>
      <w:rFonts w:eastAsia="Times New Roman" w:cs="Times New Roman"/>
    </w:rPr>
  </w:style>
  <w:style w:type="paragraph" w:styleId="Style41">
    <w:name w:val="Endnote Text"/>
    <w:basedOn w:val="Normal"/>
    <w:link w:val="aff5"/>
    <w:uiPriority w:val="99"/>
    <w:semiHidden/>
    <w:unhideWhenUsed/>
    <w:rsid w:val="00f97512"/>
    <w:pPr/>
    <w:rPr>
      <w:rFonts w:ascii="Calibri" w:hAnsi="Calibri" w:eastAsia="Calibri" w:cs="Times New Roman"/>
      <w:iCs/>
      <w:sz w:val="20"/>
      <w:szCs w:val="20"/>
    </w:rPr>
  </w:style>
  <w:style w:type="paragraph" w:styleId="BodyText3">
    <w:name w:val="Body Text 3"/>
    <w:basedOn w:val="Normal"/>
    <w:link w:val="34"/>
    <w:uiPriority w:val="99"/>
    <w:semiHidden/>
    <w:unhideWhenUsed/>
    <w:qFormat/>
    <w:rsid w:val="00f97512"/>
    <w:pPr>
      <w:spacing w:before="0" w:after="120"/>
    </w:pPr>
    <w:rPr>
      <w:rFonts w:eastAsia="Times New Roman" w:cs="Times New Roman"/>
      <w:sz w:val="16"/>
      <w:szCs w:val="16"/>
    </w:rPr>
  </w:style>
  <w:style w:type="paragraph" w:styleId="DocumentMap">
    <w:name w:val="Document Map"/>
    <w:basedOn w:val="Normal"/>
    <w:link w:val="affb"/>
    <w:uiPriority w:val="99"/>
    <w:semiHidden/>
    <w:unhideWhenUsed/>
    <w:qFormat/>
    <w:rsid w:val="00f97512"/>
    <w:pPr/>
    <w:rPr>
      <w:rFonts w:ascii="Tahoma" w:hAnsi="Tahoma" w:eastAsia="Times New Roman" w:cs="Tahoma"/>
      <w:sz w:val="16"/>
      <w:szCs w:val="16"/>
    </w:rPr>
  </w:style>
  <w:style w:type="paragraph" w:styleId="PlainText">
    <w:name w:val="Plain Text"/>
    <w:basedOn w:val="Normal"/>
    <w:link w:val="affd"/>
    <w:semiHidden/>
    <w:unhideWhenUsed/>
    <w:qFormat/>
    <w:rsid w:val="00f97512"/>
    <w:pPr/>
    <w:rPr>
      <w:rFonts w:ascii="Courier New" w:hAnsi="Courier New" w:eastAsia="Times New Roman" w:cs="Times New Roman"/>
      <w:iCs/>
      <w:sz w:val="20"/>
      <w:szCs w:val="20"/>
    </w:rPr>
  </w:style>
  <w:style w:type="paragraph" w:styleId="Annotationsubject">
    <w:name w:val="annotation subject"/>
    <w:basedOn w:val="Annotationtext"/>
    <w:next w:val="Annotationtext"/>
    <w:link w:val="afff"/>
    <w:uiPriority w:val="99"/>
    <w:semiHidden/>
    <w:unhideWhenUsed/>
    <w:qFormat/>
    <w:rsid w:val="00f97512"/>
    <w:pPr/>
    <w:rPr>
      <w:b/>
      <w:bCs/>
    </w:rPr>
  </w:style>
  <w:style w:type="paragraph" w:styleId="BalloonText">
    <w:name w:val="Balloon Text"/>
    <w:basedOn w:val="Normal"/>
    <w:link w:val="afff1"/>
    <w:semiHidden/>
    <w:unhideWhenUsed/>
    <w:qFormat/>
    <w:rsid w:val="00f97512"/>
    <w:pPr/>
    <w:rPr>
      <w:rFonts w:ascii="Tahoma" w:hAnsi="Tahoma" w:eastAsia="Times New Roman" w:cs="Tahoma"/>
      <w:sz w:val="16"/>
      <w:szCs w:val="16"/>
    </w:rPr>
  </w:style>
  <w:style w:type="paragraph" w:styleId="ListParagraph">
    <w:name w:val="List Paragraph"/>
    <w:basedOn w:val="Normal"/>
    <w:link w:val="afff5"/>
    <w:uiPriority w:val="34"/>
    <w:qFormat/>
    <w:rsid w:val="00f97512"/>
    <w:pPr>
      <w:spacing w:before="0" w:after="200"/>
      <w:ind w:left="720" w:hanging="0"/>
      <w:contextualSpacing/>
    </w:pPr>
    <w:rPr>
      <w:rFonts w:eastAsia="Times New Roman" w:cs="Times New Roman"/>
    </w:rPr>
  </w:style>
  <w:style w:type="paragraph" w:styleId="Style42" w:customStyle="1">
    <w:name w:val="Подпись таблиц и рисунков"/>
    <w:basedOn w:val="Normal"/>
    <w:autoRedefine/>
    <w:qFormat/>
    <w:rsid w:val="00973504"/>
    <w:pPr>
      <w:spacing w:before="0" w:after="120"/>
    </w:pPr>
    <w:rPr>
      <w:rFonts w:ascii="Times New Roman Полужирный" w:hAnsi="Times New Roman Полужирный" w:eastAsia="Calibri" w:cs="Times New Roman"/>
      <w:b/>
      <w:color w:val="4F6228" w:themeColor="accent3" w:themeShade="80"/>
      <w:szCs w:val="24"/>
    </w:rPr>
  </w:style>
  <w:style w:type="paragraph" w:styleId="TOCHeading">
    <w:name w:val="TOC Heading"/>
    <w:basedOn w:val="1"/>
    <w:next w:val="Normal"/>
    <w:uiPriority w:val="39"/>
    <w:semiHidden/>
    <w:unhideWhenUsed/>
    <w:qFormat/>
    <w:rsid w:val="00e47bf3"/>
    <w:pPr>
      <w:pageBreakBefore w:val="false"/>
      <w:numPr>
        <w:ilvl w:val="0"/>
        <w:numId w:val="0"/>
      </w:numPr>
      <w:spacing w:before="480" w:after="0"/>
    </w:pPr>
    <w:rPr>
      <w:rFonts w:ascii="Cambria" w:hAnsi="Cambria" w:asciiTheme="majorHAnsi" w:hAnsiTheme="majorHAnsi"/>
      <w:color w:val="365F91" w:themeColor="accent1" w:themeShade="bf"/>
      <w:sz w:val="28"/>
      <w:szCs w:val="28"/>
    </w:rPr>
  </w:style>
  <w:style w:type="paragraph" w:styleId="33">
    <w:name w:val="TOC 3"/>
    <w:basedOn w:val="Normal"/>
    <w:next w:val="Normal"/>
    <w:autoRedefine/>
    <w:uiPriority w:val="39"/>
    <w:semiHidden/>
    <w:unhideWhenUsed/>
    <w:rsid w:val="00e47bf3"/>
    <w:pPr>
      <w:spacing w:before="0" w:after="100"/>
      <w:ind w:left="440" w:hanging="0"/>
    </w:pPr>
    <w:rPr/>
  </w:style>
  <w:style w:type="paragraph" w:styleId="Style4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27" w:customStyle="1">
    <w:name w:val="Стиль2"/>
    <w:uiPriority w:val="99"/>
    <w:qFormat/>
    <w:rsid w:val="00f97512"/>
  </w:style>
  <w:style w:type="numbering" w:styleId="123" w:customStyle="1">
    <w:name w:val="Стиль1"/>
    <w:uiPriority w:val="99"/>
    <w:qFormat/>
    <w:rsid w:val="00e47aa2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Т2"/>
    <w:basedOn w:val="a3"/>
    <w:uiPriority w:val="99"/>
    <w:rsid w:val="00973504"/>
    <w:tblStylePr w:type="firstRow">
      <w:pPr>
        <w:wordWrap/>
        <w:spacing w:before="0" w:beforeLines="0" w:after="0" w:afterLines="0" w:line="240" w:lineRule="auto"/>
        <w:jc w:val="center"/>
      </w:pPr>
      <w:rPr>
        <w:b/>
        <w:color w:val="auto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2D69B" w:themeFill="accent3" w:themeFillTint="99"/>
      </w:tcPr>
    </w:tblStylePr>
  </w:style>
  <w:style w:type="table" w:customStyle="1" w:styleId="2-11">
    <w:name w:val="Средняя заливка 2 - Акцент 11"/>
    <w:basedOn w:val="a1"/>
    <w:uiPriority w:val="64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after="0" w:afterLines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beforeLines="0" w:after="0" w:afterLines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2-12">
    <w:name w:val="Средняя заливка 2 - Акцент 12"/>
    <w:basedOn w:val="a1"/>
    <w:uiPriority w:val="64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after="0" w:afterLines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beforeLines="0" w:after="0" w:afterLines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2-13">
    <w:name w:val="Средняя заливка 2 - Акцент 13"/>
    <w:basedOn w:val="a1"/>
    <w:uiPriority w:val="64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after="0" w:afterLines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beforeLines="0" w:after="0" w:afterLines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1f4">
    <w:name w:val="Сетка таблицы1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">
    <w:name w:val="Сетка таблицы2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">
    <w:name w:val="Сетка таблицы3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">
    <w:name w:val="Сетка таблицы4"/>
    <w:basedOn w:val="a1"/>
    <w:rsid w:val="00f97512"/>
    <w:pPr>
      <w:spacing w:after="0" w:line="240" w:lineRule="auto"/>
    </w:pPr>
    <w:rPr>
      <w:rFonts w:eastAsiaTheme="minorEastAsia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1">
    <w:name w:val="Сетка таблицы5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-251">
    <w:name w:val="Таблица-сетка 2 — акцент 5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92CDDC" w:themeColor="accent5" w:themeTint="99" w:sz="2" w:space="0"/>
        <w:bottom w:val="single" w:color="92CDDC" w:themeColor="accent5" w:themeTint="99" w:sz="2" w:space="0"/>
        <w:insideH w:val="single" w:color="92CDDC" w:themeColor="accent5" w:themeTint="99" w:sz="2" w:space="0"/>
        <w:insideV w:val="single" w:color="92CDDC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92CDDC" w:themeColor="accent5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92CDDC" w:themeColor="accent5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-241">
    <w:name w:val="Таблица-сетка 2 — акцент 4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B2A1C7" w:themeColor="accent4" w:themeTint="99" w:sz="2" w:space="0"/>
        <w:bottom w:val="single" w:color="B2A1C7" w:themeColor="accent4" w:themeTint="99" w:sz="2" w:space="0"/>
        <w:insideH w:val="single" w:color="B2A1C7" w:themeColor="accent4" w:themeTint="99" w:sz="2" w:space="0"/>
        <w:insideV w:val="single" w:color="B2A1C7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B2A1C7" w:themeColor="accent4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B2A1C7" w:themeColor="accent4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-211">
    <w:name w:val="Таблица-сетка 2 — акцент 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95B3D7" w:themeColor="accent1" w:themeTint="99" w:sz="2" w:space="0"/>
        <w:bottom w:val="single" w:color="95B3D7" w:themeColor="accent1" w:themeTint="99" w:sz="2" w:space="0"/>
        <w:insideH w:val="single" w:color="95B3D7" w:themeColor="accent1" w:themeTint="99" w:sz="2" w:space="0"/>
        <w:insideV w:val="single" w:color="95B3D7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95B3D7" w:themeColor="accent1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95B3D7" w:themeColor="accent1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-231">
    <w:name w:val="Таблица-сетка 2 — акцент 3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C2D69B" w:themeColor="accent3" w:themeTint="99" w:sz="2" w:space="0"/>
        <w:bottom w:val="single" w:color="C2D69B" w:themeColor="accent3" w:themeTint="99" w:sz="2" w:space="0"/>
        <w:insideH w:val="single" w:color="C2D69B" w:themeColor="accent3" w:themeTint="99" w:sz="2" w:space="0"/>
        <w:insideV w:val="single" w:color="C2D69B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C2D69B" w:themeColor="accent3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C2D69B" w:themeColor="accent3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-311">
    <w:name w:val="Таблица-сетка 3 — акцент 11"/>
    <w:basedOn w:val="a1"/>
    <w:uiPriority w:val="48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95B3D7" w:themeColor="accent1" w:themeTint="99" w:sz="4" w:space="0"/>
        <w:left w:val="single" w:color="95B3D7" w:themeColor="accent1" w:themeTint="99" w:sz="4" w:space="0"/>
        <w:bottom w:val="single" w:color="95B3D7" w:themeColor="accent1" w:themeTint="99" w:sz="4" w:space="0"/>
        <w:right w:val="single" w:color="95B3D7" w:themeColor="accent1" w:themeTint="99" w:sz="4" w:space="0"/>
        <w:insideH w:val="single" w:color="95B3D7" w:themeColor="accent1" w:themeTint="99" w:sz="4" w:space="0"/>
        <w:insideV w:val="single" w:color="95B3D7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color="95B3D7" w:themeColor="accent1" w:sz="4" w:space="0"/>
        </w:tcBorders>
      </w:tcPr>
    </w:tblStylePr>
    <w:tblStylePr w:type="nwCell">
      <w:tblPr/>
      <w:tcPr>
        <w:tcBorders>
          <w:bottom w:val="single" w:color="95B3D7" w:themeColor="accent1" w:sz="4" w:space="0"/>
        </w:tcBorders>
      </w:tcPr>
    </w:tblStylePr>
    <w:tblStylePr w:type="seCell">
      <w:tblPr/>
      <w:tcPr>
        <w:tcBorders>
          <w:top w:val="single" w:color="95B3D7" w:themeColor="accent1" w:sz="4" w:space="0"/>
        </w:tcBorders>
      </w:tcPr>
    </w:tblStylePr>
    <w:tblStylePr w:type="swCell">
      <w:tblPr/>
      <w:tcPr>
        <w:tcBorders>
          <w:top w:val="single" w:color="95B3D7" w:themeColor="accent1" w:sz="4" w:space="0"/>
        </w:tcBorders>
      </w:tcPr>
    </w:tblStylePr>
  </w:style>
  <w:style w:type="table" w:customStyle="1" w:styleId="-651">
    <w:name w:val="Таблица-сетка 6 цветная — акцент 51"/>
    <w:basedOn w:val="a1"/>
    <w:uiPriority w:val="51"/>
    <w:rsid w:val="00f97512"/>
    <w:pPr>
      <w:spacing w:after="0" w:line="240" w:lineRule="auto"/>
    </w:pPr>
    <w:rPr>
      <w:rFonts w:eastAsiaTheme="minorEastAsia"/>
      <w:color w:val="31849B" w:themeColor="accent5" w:themeShade="bf"/>
    </w:rPr>
    <w:tblPr>
      <w:tblStyleRowBandSize w:val="1"/>
      <w:tblStyleColBandSize w:val="1"/>
      <w:tblInd w:w="0" w:type="nil"/>
      <w:tblBorders>
        <w:top w:val="single" w:color="92CDDC" w:themeColor="accent5" w:themeTint="99" w:sz="4" w:space="0"/>
        <w:left w:val="single" w:color="92CDDC" w:themeColor="accent5" w:themeTint="99" w:sz="4" w:space="0"/>
        <w:bottom w:val="single" w:color="92CDDC" w:themeColor="accent5" w:themeTint="99" w:sz="4" w:space="0"/>
        <w:right w:val="single" w:color="92CDDC" w:themeColor="accent5" w:themeTint="99" w:sz="4" w:space="0"/>
        <w:insideH w:val="single" w:color="92CDDC" w:themeColor="accent5" w:themeTint="99" w:sz="4" w:space="0"/>
        <w:insideV w:val="single" w:color="92CDDC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92CDDC" w:themeColor="accent5" w:sz="12" w:space="0"/>
        </w:tcBorders>
      </w:tcPr>
    </w:tblStylePr>
    <w:tblStylePr w:type="lastRow">
      <w:rPr>
        <w:b/>
        <w:bCs/>
      </w:rPr>
      <w:tblPr/>
      <w:tcPr>
        <w:tcBorders>
          <w:top w:val="double" w:color="92CDDC" w:themeColor="accent5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-621">
    <w:name w:val="Таблица-сетка 6 цветная — акцент 21"/>
    <w:basedOn w:val="a1"/>
    <w:uiPriority w:val="51"/>
    <w:rsid w:val="00f97512"/>
    <w:pPr>
      <w:spacing w:after="0" w:line="240" w:lineRule="auto"/>
    </w:pPr>
    <w:rPr>
      <w:rFonts w:eastAsiaTheme="minorEastAsia"/>
      <w:color w:val="943634" w:themeColor="accent2" w:themeShade="bf"/>
    </w:rPr>
    <w:tblPr>
      <w:tblStyleRowBandSize w:val="1"/>
      <w:tblStyleColBandSize w:val="1"/>
      <w:tblInd w:w="0" w:type="nil"/>
      <w:tblBorders>
        <w:top w:val="single" w:color="D99594" w:themeColor="accent2" w:themeTint="99" w:sz="4" w:space="0"/>
        <w:left w:val="single" w:color="D99594" w:themeColor="accent2" w:themeTint="99" w:sz="4" w:space="0"/>
        <w:bottom w:val="single" w:color="D99594" w:themeColor="accent2" w:themeTint="99" w:sz="4" w:space="0"/>
        <w:right w:val="single" w:color="D99594" w:themeColor="accent2" w:themeTint="99" w:sz="4" w:space="0"/>
        <w:insideH w:val="single" w:color="D99594" w:themeColor="accent2" w:themeTint="99" w:sz="4" w:space="0"/>
        <w:insideV w:val="single" w:color="D99594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D99594" w:themeColor="accent2" w:sz="12" w:space="0"/>
        </w:tcBorders>
      </w:tcPr>
    </w:tblStylePr>
    <w:tblStylePr w:type="lastRow">
      <w:rPr>
        <w:b/>
        <w:bCs/>
      </w:rPr>
      <w:tblPr/>
      <w:tcPr>
        <w:tcBorders>
          <w:top w:val="double" w:color="D99594" w:themeColor="accent2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61">
    <w:name w:val="Сетка таблицы6"/>
    <w:basedOn w:val="a1"/>
    <w:uiPriority w:val="59"/>
    <w:rsid w:val="00f97512"/>
    <w:pPr>
      <w:spacing w:after="0" w:line="240" w:lineRule="auto"/>
    </w:pPr>
    <w:rPr>
      <w:rFonts w:eastAsiaTheme="minorEastAsia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-6211">
    <w:name w:val="Таблица-сетка 6 цветная — акцент 211"/>
    <w:basedOn w:val="a1"/>
    <w:uiPriority w:val="51"/>
    <w:rsid w:val="00f97512"/>
    <w:pPr>
      <w:spacing w:after="0" w:line="240" w:lineRule="auto"/>
    </w:pPr>
    <w:rPr>
      <w:rFonts w:eastAsiaTheme="minorEastAsia"/>
      <w:color w:val="C48B01"/>
    </w:rPr>
    <w:tblPr>
      <w:tblStyleRowBandSize w:val="1"/>
      <w:tblStyleColBandSize w:val="1"/>
      <w:tblInd w:w="0" w:type="nil"/>
      <w:tblBorders>
        <w:top w:val="single" w:color="FED36B" w:sz="4" w:space="0"/>
        <w:left w:val="single" w:color="FED36B" w:sz="4" w:space="0"/>
        <w:bottom w:val="single" w:color="FED36B" w:sz="4" w:space="0"/>
        <w:right w:val="single" w:color="FED36B" w:sz="4" w:space="0"/>
        <w:insideH w:val="single" w:color="FED36B" w:sz="4" w:space="0"/>
        <w:insideV w:val="single" w:color="FED36B" w:sz="4" w:space="0"/>
      </w:tblBorders>
    </w:tblPr>
    <w:tblStylePr w:type="firstRow">
      <w:rPr>
        <w:b/>
        <w:bCs/>
      </w:rPr>
      <w:tblPr/>
      <w:tcPr>
        <w:tcBorders>
          <w:bottom w:val="single" w:color="FED36B" w:sz="12" w:space="0"/>
        </w:tcBorders>
      </w:tcPr>
    </w:tblStylePr>
    <w:tblStylePr w:type="lastRow">
      <w:rPr>
        <w:b/>
        <w:bCs/>
      </w:rPr>
      <w:tblPr/>
      <w:tcPr>
        <w:tcBorders>
          <w:top w:val="double" w:color="FED36B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EF0CD"/>
      </w:tcPr>
    </w:tblStylePr>
    <w:tblStylePr w:type="band1Horz">
      <w:tblPr/>
      <w:tcPr>
        <w:shd w:val="clear" w:color="auto" w:fill="FEF0CD"/>
      </w:tcPr>
    </w:tblStylePr>
  </w:style>
  <w:style w:type="table" w:customStyle="1" w:styleId="-6212">
    <w:name w:val="Таблица-сетка 6 цветная — акцент 212"/>
    <w:basedOn w:val="a1"/>
    <w:uiPriority w:val="51"/>
    <w:rsid w:val="00f97512"/>
    <w:pPr>
      <w:spacing w:after="0" w:line="240" w:lineRule="auto"/>
    </w:pPr>
    <w:rPr>
      <w:rFonts w:eastAsiaTheme="minorEastAsia"/>
      <w:color w:val="C48B01"/>
    </w:rPr>
    <w:tblPr>
      <w:tblStyleRowBandSize w:val="1"/>
      <w:tblStyleColBandSize w:val="1"/>
      <w:tblInd w:w="0" w:type="nil"/>
      <w:tblBorders>
        <w:top w:val="single" w:color="FED36B" w:sz="4" w:space="0"/>
        <w:left w:val="single" w:color="FED36B" w:sz="4" w:space="0"/>
        <w:bottom w:val="single" w:color="FED36B" w:sz="4" w:space="0"/>
        <w:right w:val="single" w:color="FED36B" w:sz="4" w:space="0"/>
        <w:insideH w:val="single" w:color="FED36B" w:sz="4" w:space="0"/>
        <w:insideV w:val="single" w:color="FED36B" w:sz="4" w:space="0"/>
      </w:tblBorders>
    </w:tblPr>
    <w:tblStylePr w:type="firstRow">
      <w:rPr>
        <w:b/>
        <w:bCs/>
      </w:rPr>
      <w:tblPr/>
      <w:tcPr>
        <w:tcBorders>
          <w:bottom w:val="single" w:color="FED36B" w:sz="12" w:space="0"/>
        </w:tcBorders>
      </w:tcPr>
    </w:tblStylePr>
    <w:tblStylePr w:type="lastRow">
      <w:rPr>
        <w:b/>
        <w:bCs/>
      </w:rPr>
      <w:tblPr/>
      <w:tcPr>
        <w:tcBorders>
          <w:top w:val="double" w:color="FED36B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EF0CD"/>
      </w:tcPr>
    </w:tblStylePr>
    <w:tblStylePr w:type="band1Horz">
      <w:tblPr/>
      <w:tcPr>
        <w:shd w:val="clear" w:color="auto" w:fill="FEF0CD"/>
      </w:tcPr>
    </w:tblStylePr>
  </w:style>
  <w:style w:type="table" w:customStyle="1" w:styleId="72">
    <w:name w:val="Сетка таблицы7"/>
    <w:basedOn w:val="a1"/>
    <w:uiPriority w:val="59"/>
    <w:rsid w:val="00f97512"/>
    <w:pPr>
      <w:spacing w:after="0" w:line="240" w:lineRule="auto"/>
    </w:pPr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0">
    <w:name w:val="Сетка таблицы11"/>
    <w:basedOn w:val="a1"/>
    <w:uiPriority w:val="59"/>
    <w:rsid w:val="00f97512"/>
    <w:pPr>
      <w:spacing w:after="0" w:line="240" w:lineRule="auto"/>
    </w:pPr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-110">
    <w:name w:val="Цветная сетка - Акцент 11"/>
    <w:basedOn w:val="a1"/>
    <w:uiPriority w:val="73"/>
    <w:rsid w:val="00e47aa2"/>
    <w:pPr>
      <w:spacing w:after="0" w:line="240" w:lineRule="auto"/>
    </w:pPr>
    <w:rPr>
      <w:rFonts w:eastAsiaTheme="minorEastAsia"/>
      <w:color w:val="000000"/>
    </w:rPr>
    <w:tblPr>
      <w:tblStyleRowBandSize w:val="1"/>
      <w:tblStyleColBandSize w:val="1"/>
      <w:tblInd w:w="0" w:type="nil"/>
      <w:tblBorders>
        <w:insideH w:val="single" w:color="FFFFFF" w:sz="4" w:space="0"/>
      </w:tblBorders>
    </w:tblPr>
    <w:tcPr>
      <w:shd w:val="clear" w:color="auto" w:fill="DEEAF6"/>
    </w:tcPr>
    <w:tblStylePr w:type="firstRow">
      <w:rPr>
        <w:b/>
        <w:bCs/>
      </w:rPr>
      <w:tblPr/>
      <w:tcPr>
        <w:shd w:val="clear" w:color="auto" w:fill="BDD6EE"/>
      </w:tcPr>
    </w:tblStylePr>
    <w:tblStylePr w:type="lastRow">
      <w:rPr>
        <w:b/>
        <w:bCs/>
        <w:color w:val="000000"/>
      </w:rPr>
      <w:tblPr/>
      <w:tcPr>
        <w:shd w:val="clear" w:color="auto" w:fill="BDD6EE"/>
      </w:tcPr>
    </w:tblStylePr>
    <w:tblStylePr w:type="firstCol">
      <w:rPr>
        <w:color w:val="FFFFFF"/>
      </w:rPr>
      <w:tblPr/>
      <w:tcPr>
        <w:shd w:val="clear" w:color="auto" w:fill="2E74B5"/>
      </w:tcPr>
    </w:tblStylePr>
    <w:tblStylePr w:type="lastCol">
      <w:rPr>
        <w:color w:val="FFFFFF"/>
      </w:rPr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customStyle="1" w:styleId="-111">
    <w:name w:val="Темный список - Акцент 11"/>
    <w:basedOn w:val="a1"/>
    <w:uiPriority w:val="70"/>
    <w:rsid w:val="00f97512"/>
    <w:pPr>
      <w:spacing w:after="0" w:line="240" w:lineRule="auto"/>
    </w:pPr>
    <w:rPr>
      <w:rFonts w:eastAsiaTheme="minorEastAsia"/>
      <w:color w:val="FFFFFF"/>
    </w:rPr>
    <w:tblPr>
      <w:tblStyleRowBandSize w:val="1"/>
      <w:tblStyleColBandSize w:val="1"/>
      <w:tblInd w:w="0" w:type="nil"/>
    </w:tblPr>
    <w:tcPr>
      <w:shd w:val="clear" w:color="auto" w:fill="5B9BD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1F4D7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2E74B5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2E74B5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/>
      </w:tcPr>
    </w:tblStylePr>
  </w:style>
  <w:style w:type="table" w:customStyle="1" w:styleId="3-61">
    <w:name w:val="Средняя сетка 3 - Акцент 61"/>
    <w:basedOn w:val="a1"/>
    <w:uiPriority w:val="69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BEBD0"/>
    </w:tcPr>
    <w:tblStylePr w:type="firstRow">
      <w:rPr>
        <w:b/>
        <w:bCs/>
        <w:i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color="FFFFFF" w:sz="8" w:space="0"/>
        </w:tcBorders>
        <w:shd w:val="clear" w:color="auto" w:fill="70AD47"/>
      </w:tcPr>
    </w:tblStylePr>
    <w:tblStylePr w:type="lastRow">
      <w:rPr>
        <w:b/>
        <w:bCs/>
        <w:i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color="FFFFFF" w:sz="8" w:space="0"/>
        </w:tcBorders>
        <w:shd w:val="clear" w:color="auto" w:fill="70AD47"/>
      </w:tcPr>
    </w:tblStylePr>
    <w:tblStylePr w:type="firstCol">
      <w:rPr>
        <w:b/>
        <w:bCs/>
        <w:i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i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7D8A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cBorders>
        <w:shd w:val="clear" w:color="auto" w:fill="B7D8A0"/>
      </w:tcPr>
    </w:tblStylePr>
  </w:style>
  <w:style w:type="table" w:customStyle="1" w:styleId="-21">
    <w:name w:val="Темный список - Акцент 21"/>
    <w:basedOn w:val="a1"/>
    <w:uiPriority w:val="70"/>
    <w:rsid w:val="00f97512"/>
    <w:pPr>
      <w:spacing w:after="0" w:line="240" w:lineRule="auto"/>
    </w:pPr>
    <w:rPr>
      <w:rFonts w:eastAsiaTheme="minorEastAsia"/>
      <w:color w:val="FFFFFF"/>
    </w:rPr>
    <w:tblPr>
      <w:tblStyleRowBandSize w:val="1"/>
      <w:tblStyleColBandSize w:val="1"/>
      <w:tblInd w:w="0" w:type="nil"/>
    </w:tblPr>
    <w:tcPr>
      <w:shd w:val="clear" w:color="auto" w:fill="ED7D3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823B0B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C4591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C4591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/>
      </w:tcPr>
    </w:tblStylePr>
  </w:style>
  <w:style w:type="table" w:customStyle="1" w:styleId="82">
    <w:name w:val="Сетка таблицы8"/>
    <w:basedOn w:val="a1"/>
    <w:uiPriority w:val="59"/>
    <w:rsid w:val="00f97512"/>
    <w:pPr>
      <w:spacing w:after="0" w:line="240" w:lineRule="auto"/>
    </w:pPr>
    <w:rPr>
      <w:rFonts w:eastAsiaTheme="minorEastAsia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-31">
    <w:name w:val="Темный список - Акцент 31"/>
    <w:basedOn w:val="a1"/>
    <w:uiPriority w:val="70"/>
    <w:rsid w:val="00f97512"/>
    <w:pPr>
      <w:spacing w:after="0" w:line="240" w:lineRule="auto"/>
    </w:pPr>
    <w:rPr>
      <w:rFonts w:eastAsiaTheme="minorEastAsia"/>
      <w:color w:val="FFFFFF"/>
    </w:rPr>
    <w:tblPr>
      <w:tblStyleRowBandSize w:val="1"/>
      <w:tblStyleColBandSize w:val="1"/>
      <w:tblInd w:w="0" w:type="nil"/>
    </w:tblPr>
    <w:tcPr>
      <w:shd w:val="clear" w:color="auto" w:fill="A5A5A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525252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B7B7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</w:style>
  <w:style w:type="table" w:customStyle="1" w:styleId="-41">
    <w:name w:val="Темный список - Акцент 41"/>
    <w:basedOn w:val="a1"/>
    <w:uiPriority w:val="70"/>
    <w:rsid w:val="00f97512"/>
    <w:pPr>
      <w:spacing w:after="0" w:line="240" w:lineRule="auto"/>
    </w:pPr>
    <w:rPr>
      <w:rFonts w:eastAsiaTheme="minorEastAsia"/>
      <w:color w:val="FFFFFF"/>
    </w:rPr>
    <w:tblPr>
      <w:tblStyleRowBandSize w:val="1"/>
      <w:tblStyleColBandSize w:val="1"/>
      <w:tblInd w:w="0" w:type="nil"/>
    </w:tblPr>
    <w:tcPr>
      <w:shd w:val="clear" w:color="auto" w:fill="FFC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7F5F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BF8F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BF8F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/>
      </w:tcPr>
    </w:tblStylePr>
  </w:style>
  <w:style w:type="table" w:customStyle="1" w:styleId="2-111">
    <w:name w:val="Средняя заливка 2 - Акцент 111"/>
    <w:basedOn w:val="a1"/>
    <w:uiPriority w:val="64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after="0" w:afterLines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beforeLines="0" w:after="0" w:afterLines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-51">
    <w:name w:val="Темный список - Акцент 51"/>
    <w:basedOn w:val="a1"/>
    <w:uiPriority w:val="70"/>
    <w:rsid w:val="00f97512"/>
    <w:pPr>
      <w:spacing w:after="0" w:line="240" w:lineRule="auto"/>
    </w:pPr>
    <w:rPr>
      <w:rFonts w:eastAsiaTheme="minorEastAsia"/>
      <w:color w:val="FFFFFF"/>
    </w:rPr>
    <w:tblPr>
      <w:tblStyleRowBandSize w:val="1"/>
      <w:tblStyleColBandSize w:val="1"/>
      <w:tblInd w:w="0" w:type="nil"/>
    </w:tblPr>
    <w:tcPr>
      <w:shd w:val="clear" w:color="auto" w:fill="4472C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1F376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2F5496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2F549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/>
      </w:tcPr>
    </w:tblStylePr>
  </w:style>
  <w:style w:type="table" w:customStyle="1" w:styleId="2-121">
    <w:name w:val="Средняя заливка 2 - Акцент 121"/>
    <w:basedOn w:val="a1"/>
    <w:uiPriority w:val="64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after="0" w:afterLines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beforeLines="0" w:after="0" w:afterLines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-112">
    <w:name w:val="Цветная заливка - Акцент 11"/>
    <w:basedOn w:val="a1"/>
    <w:uiPriority w:val="71"/>
    <w:rsid w:val="00f97512"/>
    <w:pPr>
      <w:spacing w:after="0" w:line="240" w:lineRule="auto"/>
    </w:pPr>
    <w:rPr>
      <w:rFonts w:eastAsiaTheme="minorEastAsia"/>
      <w:color w:val="000000"/>
    </w:rPr>
    <w:tblPr>
      <w:tblStyleRowBandSize w:val="1"/>
      <w:tblStyleColBandSize w:val="1"/>
      <w:tblInd w:w="0" w:type="nil"/>
      <w:tblBorders>
        <w:top w:val="single" w:color="ED7D31" w:sz="24" w:space="0"/>
        <w:left w:val="single" w:color="5B9BD5" w:sz="4" w:space="0"/>
        <w:bottom w:val="single" w:color="5B9BD5" w:sz="4" w:space="0"/>
        <w:right w:val="single" w:color="5B9BD5" w:sz="4" w:space="0"/>
        <w:insideH w:val="single" w:color="FFFFFF" w:sz="4" w:space="0"/>
        <w:insideV w:val="single" w:color="FFFFFF" w:sz="4" w:space="0"/>
      </w:tblBorders>
    </w:tblPr>
    <w:tcPr>
      <w:shd w:val="clear" w:color="auto" w:fill="EEF5FB"/>
    </w:tcPr>
    <w:tblStylePr w:type="firstRow">
      <w:rPr>
        <w:b/>
        <w:bCs/>
      </w:rPr>
      <w:tblPr/>
      <w:tcPr>
        <w:tcBorders>
          <w:top w:val="nil"/>
          <w:left w:val="nil"/>
          <w:bottom w:val="single" w:color="ED7D31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55D91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color="255D91" w:sz="4" w:space="0"/>
          <w:insideV w:val="nil"/>
        </w:tcBorders>
        <w:shd w:val="clear" w:color="auto" w:fill="255D91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ADCCEA"/>
      </w:tcPr>
    </w:tblStylePr>
    <w:tblStylePr w:type="neCell">
      <w:rPr>
        <w:color w:val="000000"/>
      </w:rPr>
      <w:tblPr/>
    </w:tblStylePr>
    <w:tblStylePr w:type="nwCell">
      <w:rPr>
        <w:color w:val="000000"/>
      </w:rPr>
      <w:tblPr/>
    </w:tblStylePr>
  </w:style>
  <w:style w:type="table" w:customStyle="1" w:styleId="-61">
    <w:name w:val="Темный список - Акцент 61"/>
    <w:basedOn w:val="a1"/>
    <w:uiPriority w:val="70"/>
    <w:rsid w:val="00f97512"/>
    <w:pPr>
      <w:spacing w:after="0" w:line="240" w:lineRule="auto"/>
    </w:pPr>
    <w:rPr>
      <w:rFonts w:eastAsiaTheme="minorEastAsia"/>
      <w:color w:val="FFFFFF"/>
    </w:rPr>
    <w:tblPr>
      <w:tblStyleRowBandSize w:val="1"/>
      <w:tblStyleColBandSize w:val="1"/>
      <w:tblInd w:w="0" w:type="nil"/>
    </w:tblPr>
    <w:tcPr>
      <w:shd w:val="clear" w:color="auto" w:fill="70AD47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756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38135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38135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/>
      </w:tcPr>
    </w:tblStylePr>
  </w:style>
  <w:style w:type="table" w:customStyle="1" w:styleId="2-131">
    <w:name w:val="Средняя заливка 2 - Акцент 131"/>
    <w:basedOn w:val="a1"/>
    <w:uiPriority w:val="64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after="0" w:afterLines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beforeLines="0" w:after="0" w:afterLines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120">
    <w:name w:val="Сетка таблицы12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Сетка таблицы21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Сетка таблицы31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0">
    <w:name w:val="Сетка таблицы41"/>
    <w:basedOn w:val="a1"/>
    <w:rsid w:val="00f97512"/>
    <w:pPr>
      <w:spacing w:after="0" w:line="240" w:lineRule="auto"/>
    </w:pPr>
    <w:rPr>
      <w:rFonts w:eastAsiaTheme="minorEastAsia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10">
    <w:name w:val="Сетка таблицы51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-2511">
    <w:name w:val="Таблица-сетка 2 — акцент 5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8EAADB" w:sz="2" w:space="0"/>
        <w:bottom w:val="single" w:color="8EAADB" w:sz="2" w:space="0"/>
        <w:insideH w:val="single" w:color="8EAADB" w:sz="2" w:space="0"/>
        <w:insideV w:val="single" w:color="8EAADB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8EAADB" w:sz="12" w:space="0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color="8EAADB" w:sz="2" w:space="0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-2411">
    <w:name w:val="Таблица-сетка 2 — акцент 4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FFD966" w:sz="2" w:space="0"/>
        <w:bottom w:val="single" w:color="FFD966" w:sz="2" w:space="0"/>
        <w:insideH w:val="single" w:color="FFD966" w:sz="2" w:space="0"/>
        <w:insideV w:val="single" w:color="FFD966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FD966" w:sz="12" w:space="0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color="FFD966" w:sz="2" w:space="0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-2111">
    <w:name w:val="Таблица-сетка 2 — акцент 1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9CC2E5" w:sz="2" w:space="0"/>
        <w:bottom w:val="single" w:color="9CC2E5" w:sz="2" w:space="0"/>
        <w:insideH w:val="single" w:color="9CC2E5" w:sz="2" w:space="0"/>
        <w:insideV w:val="single" w:color="9CC2E5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9CC2E5" w:sz="12" w:space="0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color="9CC2E5" w:sz="2" w:space="0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-2311">
    <w:name w:val="Таблица-сетка 2 — акцент 3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C9C9C9" w:sz="2" w:space="0"/>
        <w:bottom w:val="single" w:color="C9C9C9" w:sz="2" w:space="0"/>
        <w:insideH w:val="single" w:color="C9C9C9" w:sz="2" w:space="0"/>
        <w:insideV w:val="single" w:color="C9C9C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C9C9C9" w:sz="12" w:space="0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color="C9C9C9" w:sz="2" w:space="0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-3111">
    <w:name w:val="Таблица-сетка 3 — акцент 111"/>
    <w:basedOn w:val="a1"/>
    <w:uiPriority w:val="48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9CC2E5" w:sz="4" w:space="0"/>
        <w:left w:val="single" w:color="9CC2E5" w:sz="4" w:space="0"/>
        <w:bottom w:val="single" w:color="9CC2E5" w:sz="4" w:space="0"/>
        <w:right w:val="single" w:color="9CC2E5" w:sz="4" w:space="0"/>
        <w:insideH w:val="single" w:color="9CC2E5" w:sz="4" w:space="0"/>
        <w:insideV w:val="single" w:color="9CC2E5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bottom w:val="single" w:color="9CC2E5" w:sz="4" w:space="0"/>
        </w:tcBorders>
      </w:tcPr>
    </w:tblStylePr>
    <w:tblStylePr w:type="nwCell">
      <w:tblPr/>
      <w:tcPr>
        <w:tcBorders>
          <w:bottom w:val="single" w:color="9CC2E5" w:sz="4" w:space="0"/>
        </w:tcBorders>
      </w:tcPr>
    </w:tblStylePr>
    <w:tblStylePr w:type="seCell">
      <w:tblPr/>
      <w:tcPr>
        <w:tcBorders>
          <w:top w:val="single" w:color="9CC2E5" w:sz="4" w:space="0"/>
        </w:tcBorders>
      </w:tcPr>
    </w:tblStylePr>
    <w:tblStylePr w:type="swCell">
      <w:tblPr/>
      <w:tcPr>
        <w:tcBorders>
          <w:top w:val="single" w:color="9CC2E5" w:sz="4" w:space="0"/>
        </w:tcBorders>
      </w:tcPr>
    </w:tblStylePr>
  </w:style>
  <w:style w:type="table" w:customStyle="1" w:styleId="-6511">
    <w:name w:val="Таблица-сетка 6 цветная — акцент 511"/>
    <w:basedOn w:val="a1"/>
    <w:uiPriority w:val="51"/>
    <w:rsid w:val="00f97512"/>
    <w:pPr>
      <w:spacing w:after="0" w:line="240" w:lineRule="auto"/>
    </w:pPr>
    <w:rPr>
      <w:rFonts w:eastAsiaTheme="minorEastAsia"/>
      <w:color w:val="2F5496"/>
    </w:rPr>
    <w:tblPr>
      <w:tblStyleRowBandSize w:val="1"/>
      <w:tblStyleColBandSize w:val="1"/>
      <w:tblInd w:w="0" w:type="nil"/>
      <w:tblBorders>
        <w:top w:val="single" w:color="8EAADB" w:sz="4" w:space="0"/>
        <w:left w:val="single" w:color="8EAADB" w:sz="4" w:space="0"/>
        <w:bottom w:val="single" w:color="8EAADB" w:sz="4" w:space="0"/>
        <w:right w:val="single" w:color="8EAADB" w:sz="4" w:space="0"/>
        <w:insideH w:val="single" w:color="8EAADB" w:sz="4" w:space="0"/>
        <w:insideV w:val="single" w:color="8EAADB" w:sz="4" w:space="0"/>
      </w:tblBorders>
    </w:tblPr>
    <w:tblStylePr w:type="firstRow">
      <w:rPr>
        <w:b/>
        <w:bCs/>
      </w:rPr>
      <w:tblPr/>
      <w:tcPr>
        <w:tcBorders>
          <w:bottom w:val="single" w:color="8EAADB" w:sz="12" w:space="0"/>
        </w:tcBorders>
      </w:tcPr>
    </w:tblStylePr>
    <w:tblStylePr w:type="lastRow">
      <w:rPr>
        <w:b/>
        <w:bCs/>
      </w:rPr>
      <w:tblPr/>
      <w:tcPr>
        <w:tcBorders>
          <w:top w:val="double" w:color="8EAADB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-6213">
    <w:name w:val="Таблица-сетка 6 цветная — акцент 213"/>
    <w:basedOn w:val="a1"/>
    <w:uiPriority w:val="51"/>
    <w:rsid w:val="00f97512"/>
    <w:pPr>
      <w:spacing w:after="0" w:line="240" w:lineRule="auto"/>
    </w:pPr>
    <w:rPr>
      <w:rFonts w:eastAsiaTheme="minorEastAsia"/>
      <w:color w:val="C45911"/>
    </w:rPr>
    <w:tblPr>
      <w:tblStyleRowBandSize w:val="1"/>
      <w:tblStyleColBandSize w:val="1"/>
      <w:tblInd w:w="0" w:type="nil"/>
      <w:tblBorders>
        <w:top w:val="single" w:color="F4B083" w:sz="4" w:space="0"/>
        <w:left w:val="single" w:color="F4B083" w:sz="4" w:space="0"/>
        <w:bottom w:val="single" w:color="F4B083" w:sz="4" w:space="0"/>
        <w:right w:val="single" w:color="F4B083" w:sz="4" w:space="0"/>
        <w:insideH w:val="single" w:color="F4B083" w:sz="4" w:space="0"/>
        <w:insideV w:val="single" w:color="F4B083" w:sz="4" w:space="0"/>
      </w:tblBorders>
    </w:tblPr>
    <w:tblStylePr w:type="firstRow">
      <w:rPr>
        <w:b/>
        <w:bCs/>
      </w:rPr>
      <w:tblPr/>
      <w:tcPr>
        <w:tcBorders>
          <w:bottom w:val="single" w:color="F4B083" w:sz="12" w:space="0"/>
        </w:tcBorders>
      </w:tcPr>
    </w:tblStylePr>
    <w:tblStylePr w:type="lastRow">
      <w:rPr>
        <w:b/>
        <w:bCs/>
      </w:rPr>
      <w:tblPr/>
      <w:tcPr>
        <w:tcBorders>
          <w:top w:val="double" w:color="F4B083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610">
    <w:name w:val="Сетка таблицы61"/>
    <w:basedOn w:val="a1"/>
    <w:uiPriority w:val="59"/>
    <w:rsid w:val="00f97512"/>
    <w:pPr>
      <w:spacing w:after="0" w:line="240" w:lineRule="auto"/>
    </w:pPr>
    <w:rPr>
      <w:rFonts w:eastAsiaTheme="minorEastAsia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10">
    <w:name w:val="Сетка таблицы71"/>
    <w:basedOn w:val="a1"/>
    <w:uiPriority w:val="39"/>
    <w:rsid w:val="00f97512"/>
    <w:pPr>
      <w:spacing w:after="0" w:line="240" w:lineRule="auto"/>
    </w:pPr>
    <w:rPr>
      <w:rFonts w:eastAsiaTheme="minorEastAsia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-6214">
    <w:name w:val="Таблица-сетка 6 цветная — акцент 214"/>
    <w:basedOn w:val="a1"/>
    <w:uiPriority w:val="51"/>
    <w:rsid w:val="00f97512"/>
    <w:pPr>
      <w:spacing w:after="0" w:line="240" w:lineRule="auto"/>
    </w:pPr>
    <w:rPr>
      <w:rFonts w:eastAsiaTheme="minorEastAsia"/>
      <w:color w:val="C48B01"/>
    </w:rPr>
    <w:tblPr>
      <w:tblStyleRowBandSize w:val="1"/>
      <w:tblStyleColBandSize w:val="1"/>
      <w:tblInd w:w="0" w:type="nil"/>
      <w:tblBorders>
        <w:top w:val="single" w:color="FED36B" w:sz="4" w:space="0"/>
        <w:left w:val="single" w:color="FED36B" w:sz="4" w:space="0"/>
        <w:bottom w:val="single" w:color="FED36B" w:sz="4" w:space="0"/>
        <w:right w:val="single" w:color="FED36B" w:sz="4" w:space="0"/>
        <w:insideH w:val="single" w:color="FED36B" w:sz="4" w:space="0"/>
        <w:insideV w:val="single" w:color="FED36B" w:sz="4" w:space="0"/>
      </w:tblBorders>
    </w:tblPr>
    <w:tblStylePr w:type="firstRow">
      <w:rPr>
        <w:b/>
        <w:bCs/>
      </w:rPr>
      <w:tblPr/>
      <w:tcPr>
        <w:tcBorders>
          <w:bottom w:val="single" w:color="FED36B" w:sz="12" w:space="0"/>
        </w:tcBorders>
      </w:tcPr>
    </w:tblStylePr>
    <w:tblStylePr w:type="lastRow">
      <w:rPr>
        <w:b/>
        <w:bCs/>
      </w:rPr>
      <w:tblPr/>
      <w:tcPr>
        <w:tcBorders>
          <w:top w:val="double" w:color="FED36B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EF0CD"/>
      </w:tcPr>
    </w:tblStylePr>
    <w:tblStylePr w:type="band1Horz">
      <w:tblPr/>
      <w:tcPr>
        <w:shd w:val="clear" w:color="auto" w:fill="FEF0CD"/>
      </w:tcPr>
    </w:tblStylePr>
  </w:style>
  <w:style w:type="table" w:customStyle="1" w:styleId="-2310">
    <w:name w:val="Список-таблица 2 — акцент 3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E07B7B" w:sz="4" w:space="0"/>
        <w:bottom w:val="single" w:color="E07B7B" w:sz="4" w:space="0"/>
        <w:insideH w:val="single" w:color="E07B7B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5D3D3"/>
      </w:tcPr>
    </w:tblStylePr>
    <w:tblStylePr w:type="band1Horz">
      <w:tblPr/>
      <w:tcPr>
        <w:shd w:val="clear" w:color="auto" w:fill="F5D3D3"/>
      </w:tcPr>
    </w:tblStylePr>
  </w:style>
  <w:style w:type="table" w:customStyle="1" w:styleId="-2410">
    <w:name w:val="Список-таблица 2 — акцент 4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B8D779" w:sz="4" w:space="0"/>
        <w:bottom w:val="single" w:color="B8D779" w:sz="4" w:space="0"/>
        <w:insideH w:val="single" w:color="B8D779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7F1D2"/>
      </w:tcPr>
    </w:tblStylePr>
    <w:tblStylePr w:type="band1Horz">
      <w:tblPr/>
      <w:tcPr>
        <w:shd w:val="clear" w:color="auto" w:fill="E7F1D2"/>
      </w:tcPr>
    </w:tblStylePr>
  </w:style>
  <w:style w:type="table" w:customStyle="1" w:styleId="-2510">
    <w:name w:val="Список-таблица 2 — акцент 5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F88630" w:sz="4" w:space="0"/>
        <w:bottom w:val="single" w:color="F88630" w:sz="4" w:space="0"/>
        <w:insideH w:val="single" w:color="F88630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CD6BA"/>
      </w:tcPr>
    </w:tblStylePr>
    <w:tblStylePr w:type="band1Horz">
      <w:tblPr/>
      <w:tcPr>
        <w:shd w:val="clear" w:color="auto" w:fill="FCD6BA"/>
      </w:tcPr>
    </w:tblStylePr>
  </w:style>
  <w:style w:type="table" w:customStyle="1" w:styleId="-2110">
    <w:name w:val="Список-таблица 2 — акцент 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7DC2D3" w:sz="4" w:space="0"/>
        <w:bottom w:val="single" w:color="7DC2D3" w:sz="4" w:space="0"/>
        <w:insideH w:val="single" w:color="7DC2D3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EAF0"/>
      </w:tcPr>
    </w:tblStylePr>
    <w:tblStylePr w:type="band1Horz">
      <w:tblPr/>
      <w:tcPr>
        <w:shd w:val="clear" w:color="auto" w:fill="D3EAF0"/>
      </w:tcPr>
    </w:tblStylePr>
  </w:style>
  <w:style w:type="table" w:customStyle="1" w:styleId="ListTable2Accent3">
    <w:name w:val="List Table 2 Accent 3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C2D69B" w:themeColor="accent3" w:themeTint="99" w:sz="4" w:space="0"/>
        <w:bottom w:val="single" w:color="C2D69B" w:themeColor="accent3" w:themeTint="99" w:sz="4" w:space="0"/>
        <w:insideH w:val="single" w:color="C2D69B" w:themeColor="accent3" w:themeTint="99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2Accent4">
    <w:name w:val="List Table 2 Accent 4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B2A1C7" w:themeColor="accent4" w:themeTint="99" w:sz="4" w:space="0"/>
        <w:bottom w:val="single" w:color="B2A1C7" w:themeColor="accent4" w:themeTint="99" w:sz="4" w:space="0"/>
        <w:insideH w:val="single" w:color="B2A1C7" w:themeColor="accent4" w:themeTint="99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Table2Accent5">
    <w:name w:val="List Table 2 Accent 5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92CDDC" w:themeColor="accent5" w:themeTint="99" w:sz="4" w:space="0"/>
        <w:bottom w:val="single" w:color="92CDDC" w:themeColor="accent5" w:themeTint="99" w:sz="4" w:space="0"/>
        <w:insideH w:val="single" w:color="92CDDC" w:themeColor="accent5" w:themeTint="99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2Accent1">
    <w:name w:val="List Table 2 Accent 1"/>
    <w:basedOn w:val="a1"/>
    <w:uiPriority w:val="47"/>
    <w:rsid w:val="00e47aa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95B3D7" w:themeColor="accent1" w:themeTint="99" w:sz="4" w:space="0"/>
        <w:bottom w:val="single" w:color="95B3D7" w:themeColor="accent1" w:themeTint="99" w:sz="4" w:space="0"/>
        <w:insideH w:val="single" w:color="95B3D7" w:themeColor="accent1" w:themeTint="99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-12">
    <w:name w:val="Цветная сетка - Акцент 12"/>
    <w:basedOn w:val="a1"/>
    <w:uiPriority w:val="73"/>
    <w:rsid w:val="00e47aa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Ind w:w="0" w:type="nil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-120">
    <w:name w:val="Темный список - Акцент 12"/>
    <w:basedOn w:val="a1"/>
    <w:uiPriority w:val="70"/>
    <w:rsid w:val="00f9751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  <w:tblInd w:w="0" w:type="nil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3-62">
    <w:name w:val="Средняя сетка 3 - Акцент 62"/>
    <w:basedOn w:val="a1"/>
    <w:uiPriority w:val="69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customStyle="1" w:styleId="-22">
    <w:name w:val="Темный список - Акцент 22"/>
    <w:basedOn w:val="a1"/>
    <w:uiPriority w:val="70"/>
    <w:rsid w:val="00f9751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  <w:tblInd w:w="0" w:type="nil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92">
    <w:name w:val="Сетка таблицы9"/>
    <w:basedOn w:val="a1"/>
    <w:uiPriority w:val="59"/>
    <w:rsid w:val="00f97512"/>
    <w:pPr>
      <w:spacing w:after="0" w:line="240" w:lineRule="auto"/>
    </w:pPr>
    <w:rPr>
      <w:rFonts w:eastAsiaTheme="minorEastAsia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-32">
    <w:name w:val="Темный список - Акцент 32"/>
    <w:basedOn w:val="a1"/>
    <w:uiPriority w:val="70"/>
    <w:rsid w:val="00f9751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  <w:tblInd w:w="0" w:type="nil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-42">
    <w:name w:val="Темный список - Акцент 42"/>
    <w:basedOn w:val="a1"/>
    <w:uiPriority w:val="70"/>
    <w:rsid w:val="00f9751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  <w:tblInd w:w="0" w:type="nil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2-112">
    <w:name w:val="Средняя заливка 2 - Акцент 112"/>
    <w:basedOn w:val="a1"/>
    <w:uiPriority w:val="64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after="0" w:afterLines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beforeLines="0" w:after="0" w:afterLines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-52">
    <w:name w:val="Темный список - Акцент 52"/>
    <w:basedOn w:val="a1"/>
    <w:uiPriority w:val="70"/>
    <w:rsid w:val="00f9751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  <w:tblInd w:w="0" w:type="nil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2-122">
    <w:name w:val="Средняя заливка 2 - Акцент 122"/>
    <w:basedOn w:val="a1"/>
    <w:uiPriority w:val="64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after="0" w:afterLines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beforeLines="0" w:after="0" w:afterLines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-121">
    <w:name w:val="Цветная заливка - Акцент 12"/>
    <w:basedOn w:val="a1"/>
    <w:uiPriority w:val="71"/>
    <w:rsid w:val="00f9751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Ind w:w="0" w:type="nil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customStyle="1" w:styleId="-62">
    <w:name w:val="Темный список - Акцент 62"/>
    <w:basedOn w:val="a1"/>
    <w:uiPriority w:val="70"/>
    <w:rsid w:val="00f9751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  <w:tblInd w:w="0" w:type="nil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2-132">
    <w:name w:val="Средняя заливка 2 - Акцент 132"/>
    <w:basedOn w:val="a1"/>
    <w:uiPriority w:val="64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after="0" w:afterLines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beforeLines="0" w:after="0" w:afterLines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130">
    <w:name w:val="Сетка таблицы13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Сетка таблицы22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0">
    <w:name w:val="Сетка таблицы32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2">
    <w:name w:val="Сетка таблицы42"/>
    <w:basedOn w:val="a1"/>
    <w:rsid w:val="00f97512"/>
    <w:pPr>
      <w:spacing w:after="0" w:line="240" w:lineRule="auto"/>
    </w:pPr>
    <w:rPr>
      <w:rFonts w:eastAsiaTheme="minorEastAsia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2">
    <w:name w:val="Сетка таблицы52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-2512">
    <w:name w:val="Таблица-сетка 2 — акцент 512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92CDDC" w:themeColor="accent5" w:themeTint="99" w:sz="2" w:space="0"/>
        <w:bottom w:val="single" w:color="92CDDC" w:themeColor="accent5" w:themeTint="99" w:sz="2" w:space="0"/>
        <w:insideH w:val="single" w:color="92CDDC" w:themeColor="accent5" w:themeTint="99" w:sz="2" w:space="0"/>
        <w:insideV w:val="single" w:color="92CDDC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92CDDC" w:themeColor="accent5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92CDDC" w:themeColor="accent5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-2412">
    <w:name w:val="Таблица-сетка 2 — акцент 412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B2A1C7" w:themeColor="accent4" w:themeTint="99" w:sz="2" w:space="0"/>
        <w:bottom w:val="single" w:color="B2A1C7" w:themeColor="accent4" w:themeTint="99" w:sz="2" w:space="0"/>
        <w:insideH w:val="single" w:color="B2A1C7" w:themeColor="accent4" w:themeTint="99" w:sz="2" w:space="0"/>
        <w:insideV w:val="single" w:color="B2A1C7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B2A1C7" w:themeColor="accent4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B2A1C7" w:themeColor="accent4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-2112">
    <w:name w:val="Таблица-сетка 2 — акцент 112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95B3D7" w:themeColor="accent1" w:themeTint="99" w:sz="2" w:space="0"/>
        <w:bottom w:val="single" w:color="95B3D7" w:themeColor="accent1" w:themeTint="99" w:sz="2" w:space="0"/>
        <w:insideH w:val="single" w:color="95B3D7" w:themeColor="accent1" w:themeTint="99" w:sz="2" w:space="0"/>
        <w:insideV w:val="single" w:color="95B3D7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95B3D7" w:themeColor="accent1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95B3D7" w:themeColor="accent1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-2312">
    <w:name w:val="Таблица-сетка 2 — акцент 312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C2D69B" w:themeColor="accent3" w:themeTint="99" w:sz="2" w:space="0"/>
        <w:bottom w:val="single" w:color="C2D69B" w:themeColor="accent3" w:themeTint="99" w:sz="2" w:space="0"/>
        <w:insideH w:val="single" w:color="C2D69B" w:themeColor="accent3" w:themeTint="99" w:sz="2" w:space="0"/>
        <w:insideV w:val="single" w:color="C2D69B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C2D69B" w:themeColor="accent3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C2D69B" w:themeColor="accent3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-3112">
    <w:name w:val="Таблица-сетка 3 — акцент 112"/>
    <w:basedOn w:val="a1"/>
    <w:uiPriority w:val="48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95B3D7" w:themeColor="accent1" w:themeTint="99" w:sz="4" w:space="0"/>
        <w:left w:val="single" w:color="95B3D7" w:themeColor="accent1" w:themeTint="99" w:sz="4" w:space="0"/>
        <w:bottom w:val="single" w:color="95B3D7" w:themeColor="accent1" w:themeTint="99" w:sz="4" w:space="0"/>
        <w:right w:val="single" w:color="95B3D7" w:themeColor="accent1" w:themeTint="99" w:sz="4" w:space="0"/>
        <w:insideH w:val="single" w:color="95B3D7" w:themeColor="accent1" w:themeTint="99" w:sz="4" w:space="0"/>
        <w:insideV w:val="single" w:color="95B3D7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color="95B3D7" w:themeColor="accent1" w:sz="4" w:space="0"/>
        </w:tcBorders>
      </w:tcPr>
    </w:tblStylePr>
    <w:tblStylePr w:type="nwCell">
      <w:tblPr/>
      <w:tcPr>
        <w:tcBorders>
          <w:bottom w:val="single" w:color="95B3D7" w:themeColor="accent1" w:sz="4" w:space="0"/>
        </w:tcBorders>
      </w:tcPr>
    </w:tblStylePr>
    <w:tblStylePr w:type="seCell">
      <w:tblPr/>
      <w:tcPr>
        <w:tcBorders>
          <w:top w:val="single" w:color="95B3D7" w:themeColor="accent1" w:sz="4" w:space="0"/>
        </w:tcBorders>
      </w:tcPr>
    </w:tblStylePr>
    <w:tblStylePr w:type="swCell">
      <w:tblPr/>
      <w:tcPr>
        <w:tcBorders>
          <w:top w:val="single" w:color="95B3D7" w:themeColor="accent1" w:sz="4" w:space="0"/>
        </w:tcBorders>
      </w:tcPr>
    </w:tblStylePr>
  </w:style>
  <w:style w:type="table" w:customStyle="1" w:styleId="-6512">
    <w:name w:val="Таблица-сетка 6 цветная — акцент 512"/>
    <w:basedOn w:val="a1"/>
    <w:uiPriority w:val="51"/>
    <w:rsid w:val="00f97512"/>
    <w:pPr>
      <w:spacing w:after="0" w:line="240" w:lineRule="auto"/>
    </w:pPr>
    <w:rPr>
      <w:rFonts w:eastAsiaTheme="minorEastAsia"/>
      <w:color w:val="31849B" w:themeColor="accent5" w:themeShade="bf"/>
    </w:rPr>
    <w:tblPr>
      <w:tblStyleRowBandSize w:val="1"/>
      <w:tblStyleColBandSize w:val="1"/>
      <w:tblInd w:w="0" w:type="nil"/>
      <w:tblBorders>
        <w:top w:val="single" w:color="92CDDC" w:themeColor="accent5" w:themeTint="99" w:sz="4" w:space="0"/>
        <w:left w:val="single" w:color="92CDDC" w:themeColor="accent5" w:themeTint="99" w:sz="4" w:space="0"/>
        <w:bottom w:val="single" w:color="92CDDC" w:themeColor="accent5" w:themeTint="99" w:sz="4" w:space="0"/>
        <w:right w:val="single" w:color="92CDDC" w:themeColor="accent5" w:themeTint="99" w:sz="4" w:space="0"/>
        <w:insideH w:val="single" w:color="92CDDC" w:themeColor="accent5" w:themeTint="99" w:sz="4" w:space="0"/>
        <w:insideV w:val="single" w:color="92CDDC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92CDDC" w:themeColor="accent5" w:sz="12" w:space="0"/>
        </w:tcBorders>
      </w:tcPr>
    </w:tblStylePr>
    <w:tblStylePr w:type="lastRow">
      <w:rPr>
        <w:b/>
        <w:bCs/>
      </w:rPr>
      <w:tblPr/>
      <w:tcPr>
        <w:tcBorders>
          <w:top w:val="double" w:color="92CDDC" w:themeColor="accent5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-6215">
    <w:name w:val="Таблица-сетка 6 цветная — акцент 215"/>
    <w:basedOn w:val="a1"/>
    <w:uiPriority w:val="51"/>
    <w:rsid w:val="00f97512"/>
    <w:pPr>
      <w:spacing w:after="0" w:line="240" w:lineRule="auto"/>
    </w:pPr>
    <w:rPr>
      <w:rFonts w:eastAsiaTheme="minorEastAsia"/>
      <w:color w:val="943634" w:themeColor="accent2" w:themeShade="bf"/>
    </w:rPr>
    <w:tblPr>
      <w:tblStyleRowBandSize w:val="1"/>
      <w:tblStyleColBandSize w:val="1"/>
      <w:tblInd w:w="0" w:type="nil"/>
      <w:tblBorders>
        <w:top w:val="single" w:color="D99594" w:themeColor="accent2" w:themeTint="99" w:sz="4" w:space="0"/>
        <w:left w:val="single" w:color="D99594" w:themeColor="accent2" w:themeTint="99" w:sz="4" w:space="0"/>
        <w:bottom w:val="single" w:color="D99594" w:themeColor="accent2" w:themeTint="99" w:sz="4" w:space="0"/>
        <w:right w:val="single" w:color="D99594" w:themeColor="accent2" w:themeTint="99" w:sz="4" w:space="0"/>
        <w:insideH w:val="single" w:color="D99594" w:themeColor="accent2" w:themeTint="99" w:sz="4" w:space="0"/>
        <w:insideV w:val="single" w:color="D99594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D99594" w:themeColor="accent2" w:sz="12" w:space="0"/>
        </w:tcBorders>
      </w:tcPr>
    </w:tblStylePr>
    <w:tblStylePr w:type="lastRow">
      <w:rPr>
        <w:b/>
        <w:bCs/>
      </w:rPr>
      <w:tblPr/>
      <w:tcPr>
        <w:tcBorders>
          <w:top w:val="double" w:color="D99594" w:themeColor="accent2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62">
    <w:name w:val="Сетка таблицы62"/>
    <w:basedOn w:val="a1"/>
    <w:uiPriority w:val="59"/>
    <w:rsid w:val="00f97512"/>
    <w:pPr>
      <w:spacing w:after="0" w:line="240" w:lineRule="auto"/>
    </w:pPr>
    <w:rPr>
      <w:rFonts w:eastAsiaTheme="minorEastAsia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-62111">
    <w:name w:val="Таблица-сетка 6 цветная — акцент 2111"/>
    <w:basedOn w:val="a1"/>
    <w:uiPriority w:val="51"/>
    <w:rsid w:val="00f97512"/>
    <w:pPr>
      <w:spacing w:after="0" w:line="240" w:lineRule="auto"/>
    </w:pPr>
    <w:rPr>
      <w:rFonts w:eastAsiaTheme="minorEastAsia"/>
      <w:color w:val="C48B01"/>
    </w:rPr>
    <w:tblPr>
      <w:tblStyleRowBandSize w:val="1"/>
      <w:tblStyleColBandSize w:val="1"/>
      <w:tblInd w:w="0" w:type="nil"/>
      <w:tblBorders>
        <w:top w:val="single" w:color="FED36B" w:sz="4" w:space="0"/>
        <w:left w:val="single" w:color="FED36B" w:sz="4" w:space="0"/>
        <w:bottom w:val="single" w:color="FED36B" w:sz="4" w:space="0"/>
        <w:right w:val="single" w:color="FED36B" w:sz="4" w:space="0"/>
        <w:insideH w:val="single" w:color="FED36B" w:sz="4" w:space="0"/>
        <w:insideV w:val="single" w:color="FED36B" w:sz="4" w:space="0"/>
      </w:tblBorders>
    </w:tblPr>
    <w:tblStylePr w:type="firstRow">
      <w:rPr>
        <w:b/>
        <w:bCs/>
      </w:rPr>
      <w:tblPr/>
      <w:tcPr>
        <w:tcBorders>
          <w:bottom w:val="single" w:color="FED36B" w:sz="12" w:space="0"/>
        </w:tcBorders>
      </w:tcPr>
    </w:tblStylePr>
    <w:tblStylePr w:type="lastRow">
      <w:rPr>
        <w:b/>
        <w:bCs/>
      </w:rPr>
      <w:tblPr/>
      <w:tcPr>
        <w:tcBorders>
          <w:top w:val="double" w:color="FED36B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EF0CD"/>
      </w:tcPr>
    </w:tblStylePr>
    <w:tblStylePr w:type="band1Horz">
      <w:tblPr/>
      <w:tcPr>
        <w:shd w:val="clear" w:color="auto" w:fill="FEF0CD"/>
      </w:tcPr>
    </w:tblStylePr>
  </w:style>
  <w:style w:type="table" w:customStyle="1" w:styleId="-62121">
    <w:name w:val="Таблица-сетка 6 цветная — акцент 2121"/>
    <w:basedOn w:val="a1"/>
    <w:uiPriority w:val="51"/>
    <w:rsid w:val="00f97512"/>
    <w:pPr>
      <w:spacing w:after="0" w:line="240" w:lineRule="auto"/>
    </w:pPr>
    <w:rPr>
      <w:rFonts w:eastAsiaTheme="minorEastAsia"/>
      <w:color w:val="C48B01"/>
    </w:rPr>
    <w:tblPr>
      <w:tblStyleRowBandSize w:val="1"/>
      <w:tblStyleColBandSize w:val="1"/>
      <w:tblInd w:w="0" w:type="nil"/>
      <w:tblBorders>
        <w:top w:val="single" w:color="FED36B" w:sz="4" w:space="0"/>
        <w:left w:val="single" w:color="FED36B" w:sz="4" w:space="0"/>
        <w:bottom w:val="single" w:color="FED36B" w:sz="4" w:space="0"/>
        <w:right w:val="single" w:color="FED36B" w:sz="4" w:space="0"/>
        <w:insideH w:val="single" w:color="FED36B" w:sz="4" w:space="0"/>
        <w:insideV w:val="single" w:color="FED36B" w:sz="4" w:space="0"/>
      </w:tblBorders>
    </w:tblPr>
    <w:tblStylePr w:type="firstRow">
      <w:rPr>
        <w:b/>
        <w:bCs/>
      </w:rPr>
      <w:tblPr/>
      <w:tcPr>
        <w:tcBorders>
          <w:bottom w:val="single" w:color="FED36B" w:sz="12" w:space="0"/>
        </w:tcBorders>
      </w:tcPr>
    </w:tblStylePr>
    <w:tblStylePr w:type="lastRow">
      <w:rPr>
        <w:b/>
        <w:bCs/>
      </w:rPr>
      <w:tblPr/>
      <w:tcPr>
        <w:tcBorders>
          <w:top w:val="double" w:color="FED36B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EF0CD"/>
      </w:tcPr>
    </w:tblStylePr>
    <w:tblStylePr w:type="band1Horz">
      <w:tblPr/>
      <w:tcPr>
        <w:shd w:val="clear" w:color="auto" w:fill="FEF0CD"/>
      </w:tcPr>
    </w:tblStylePr>
  </w:style>
  <w:style w:type="table" w:customStyle="1" w:styleId="720">
    <w:name w:val="Сетка таблицы72"/>
    <w:basedOn w:val="a1"/>
    <w:uiPriority w:val="59"/>
    <w:rsid w:val="00f97512"/>
    <w:pPr>
      <w:spacing w:after="0" w:line="240" w:lineRule="auto"/>
    </w:pPr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1">
    <w:name w:val="Сетка таблицы111"/>
    <w:basedOn w:val="a1"/>
    <w:uiPriority w:val="59"/>
    <w:rsid w:val="00f97512"/>
    <w:pPr>
      <w:spacing w:after="0" w:line="240" w:lineRule="auto"/>
    </w:pPr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-1110">
    <w:name w:val="Цветная сетка - Акцент 111"/>
    <w:basedOn w:val="a1"/>
    <w:uiPriority w:val="73"/>
    <w:rsid w:val="00e47aa2"/>
    <w:pPr>
      <w:spacing w:after="0" w:line="240" w:lineRule="auto"/>
    </w:pPr>
    <w:rPr>
      <w:rFonts w:eastAsiaTheme="minorEastAsia"/>
      <w:color w:val="000000"/>
    </w:rPr>
    <w:tblPr>
      <w:tblStyleRowBandSize w:val="1"/>
      <w:tblStyleColBandSize w:val="1"/>
      <w:tblInd w:w="0" w:type="nil"/>
      <w:tblBorders>
        <w:insideH w:val="single" w:color="FFFFFF" w:sz="4" w:space="0"/>
      </w:tblBorders>
    </w:tblPr>
    <w:tcPr>
      <w:shd w:val="clear" w:color="auto" w:fill="DEEAF6"/>
    </w:tcPr>
    <w:tblStylePr w:type="firstRow">
      <w:rPr>
        <w:b/>
        <w:bCs/>
      </w:rPr>
      <w:tblPr/>
      <w:tcPr>
        <w:shd w:val="clear" w:color="auto" w:fill="BDD6EE"/>
      </w:tcPr>
    </w:tblStylePr>
    <w:tblStylePr w:type="lastRow">
      <w:rPr>
        <w:b/>
        <w:bCs/>
        <w:color w:val="000000"/>
      </w:rPr>
      <w:tblPr/>
      <w:tcPr>
        <w:shd w:val="clear" w:color="auto" w:fill="BDD6EE"/>
      </w:tcPr>
    </w:tblStylePr>
    <w:tblStylePr w:type="firstCol">
      <w:rPr>
        <w:color w:val="FFFFFF"/>
      </w:rPr>
      <w:tblPr/>
      <w:tcPr>
        <w:shd w:val="clear" w:color="auto" w:fill="2E74B5"/>
      </w:tcPr>
    </w:tblStylePr>
    <w:tblStylePr w:type="lastCol">
      <w:rPr>
        <w:color w:val="FFFFFF"/>
      </w:rPr>
      <w:tblPr/>
      <w:tcPr>
        <w:shd w:val="clear" w:color="auto" w:fill="2E74B5"/>
      </w:tcPr>
    </w:tblStylePr>
    <w:tblStylePr w:type="band1Vert">
      <w:tblPr/>
      <w:tcPr>
        <w:shd w:val="clear" w:color="auto" w:fill="ADCCEA"/>
      </w:tcPr>
    </w:tblStylePr>
    <w:tblStylePr w:type="band1Horz">
      <w:tblPr/>
      <w:tcPr>
        <w:shd w:val="clear" w:color="auto" w:fill="ADCCEA"/>
      </w:tcPr>
    </w:tblStylePr>
  </w:style>
  <w:style w:type="table" w:customStyle="1" w:styleId="-1111">
    <w:name w:val="Темный список - Акцент 111"/>
    <w:basedOn w:val="a1"/>
    <w:uiPriority w:val="70"/>
    <w:rsid w:val="00f97512"/>
    <w:pPr>
      <w:spacing w:after="0" w:line="240" w:lineRule="auto"/>
    </w:pPr>
    <w:rPr>
      <w:rFonts w:eastAsiaTheme="minorEastAsia"/>
      <w:color w:val="FFFFFF"/>
    </w:rPr>
    <w:tblPr>
      <w:tblStyleRowBandSize w:val="1"/>
      <w:tblStyleColBandSize w:val="1"/>
      <w:tblInd w:w="0" w:type="nil"/>
    </w:tblPr>
    <w:tcPr>
      <w:shd w:val="clear" w:color="auto" w:fill="5B9BD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1F4D7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2E74B5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2E74B5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/>
      </w:tcPr>
    </w:tblStylePr>
  </w:style>
  <w:style w:type="table" w:customStyle="1" w:styleId="3-611">
    <w:name w:val="Средняя сетка 3 - Акцент 611"/>
    <w:basedOn w:val="a1"/>
    <w:uiPriority w:val="69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BEBD0"/>
    </w:tcPr>
    <w:tblStylePr w:type="firstRow">
      <w:rPr>
        <w:b/>
        <w:bCs/>
        <w:i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color="FFFFFF" w:sz="8" w:space="0"/>
        </w:tcBorders>
        <w:shd w:val="clear" w:color="auto" w:fill="70AD47"/>
      </w:tcPr>
    </w:tblStylePr>
    <w:tblStylePr w:type="lastRow">
      <w:rPr>
        <w:b/>
        <w:bCs/>
        <w:i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color="FFFFFF" w:sz="8" w:space="0"/>
        </w:tcBorders>
        <w:shd w:val="clear" w:color="auto" w:fill="70AD47"/>
      </w:tcPr>
    </w:tblStylePr>
    <w:tblStylePr w:type="firstCol">
      <w:rPr>
        <w:b/>
        <w:bCs/>
        <w:i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70AD47"/>
      </w:tcPr>
    </w:tblStylePr>
    <w:tblStylePr w:type="lastCol">
      <w:rPr>
        <w:b/>
        <w:bCs/>
        <w:i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70AD47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7D8A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cBorders>
        <w:shd w:val="clear" w:color="auto" w:fill="B7D8A0"/>
      </w:tcPr>
    </w:tblStylePr>
  </w:style>
  <w:style w:type="table" w:customStyle="1" w:styleId="-2113">
    <w:name w:val="Темный список - Акцент 211"/>
    <w:basedOn w:val="a1"/>
    <w:uiPriority w:val="70"/>
    <w:rsid w:val="00f97512"/>
    <w:pPr>
      <w:spacing w:after="0" w:line="240" w:lineRule="auto"/>
    </w:pPr>
    <w:rPr>
      <w:rFonts w:eastAsiaTheme="minorEastAsia"/>
      <w:color w:val="FFFFFF"/>
    </w:rPr>
    <w:tblPr>
      <w:tblStyleRowBandSize w:val="1"/>
      <w:tblStyleColBandSize w:val="1"/>
      <w:tblInd w:w="0" w:type="nil"/>
    </w:tblPr>
    <w:tcPr>
      <w:shd w:val="clear" w:color="auto" w:fill="ED7D3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823B0B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C4591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C4591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/>
      </w:tcPr>
    </w:tblStylePr>
  </w:style>
  <w:style w:type="table" w:customStyle="1" w:styleId="810">
    <w:name w:val="Сетка таблицы81"/>
    <w:basedOn w:val="a1"/>
    <w:uiPriority w:val="59"/>
    <w:rsid w:val="00f97512"/>
    <w:pPr>
      <w:spacing w:after="0" w:line="240" w:lineRule="auto"/>
    </w:pPr>
    <w:rPr>
      <w:rFonts w:eastAsiaTheme="minorEastAsia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-3110">
    <w:name w:val="Темный список - Акцент 311"/>
    <w:basedOn w:val="a1"/>
    <w:uiPriority w:val="70"/>
    <w:rsid w:val="00f97512"/>
    <w:pPr>
      <w:spacing w:after="0" w:line="240" w:lineRule="auto"/>
    </w:pPr>
    <w:rPr>
      <w:rFonts w:eastAsiaTheme="minorEastAsia"/>
      <w:color w:val="FFFFFF"/>
    </w:rPr>
    <w:tblPr>
      <w:tblStyleRowBandSize w:val="1"/>
      <w:tblStyleColBandSize w:val="1"/>
      <w:tblInd w:w="0" w:type="nil"/>
    </w:tblPr>
    <w:tcPr>
      <w:shd w:val="clear" w:color="auto" w:fill="A5A5A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525252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B7B7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/>
      </w:tcPr>
    </w:tblStylePr>
  </w:style>
  <w:style w:type="table" w:customStyle="1" w:styleId="-411">
    <w:name w:val="Темный список - Акцент 411"/>
    <w:basedOn w:val="a1"/>
    <w:uiPriority w:val="70"/>
    <w:rsid w:val="00f97512"/>
    <w:pPr>
      <w:spacing w:after="0" w:line="240" w:lineRule="auto"/>
    </w:pPr>
    <w:rPr>
      <w:rFonts w:eastAsiaTheme="minorEastAsia"/>
      <w:color w:val="FFFFFF"/>
    </w:rPr>
    <w:tblPr>
      <w:tblStyleRowBandSize w:val="1"/>
      <w:tblStyleColBandSize w:val="1"/>
      <w:tblInd w:w="0" w:type="nil"/>
    </w:tblPr>
    <w:tcPr>
      <w:shd w:val="clear" w:color="auto" w:fill="FFC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7F5F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BF8F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BF8F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/>
      </w:tcPr>
    </w:tblStylePr>
  </w:style>
  <w:style w:type="table" w:customStyle="1" w:styleId="2-1111">
    <w:name w:val="Средняя заливка 2 - Акцент 1111"/>
    <w:basedOn w:val="a1"/>
    <w:uiPriority w:val="64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after="0" w:afterLines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beforeLines="0" w:after="0" w:afterLines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-511">
    <w:name w:val="Темный список - Акцент 511"/>
    <w:basedOn w:val="a1"/>
    <w:uiPriority w:val="70"/>
    <w:rsid w:val="00f97512"/>
    <w:pPr>
      <w:spacing w:after="0" w:line="240" w:lineRule="auto"/>
    </w:pPr>
    <w:rPr>
      <w:rFonts w:eastAsiaTheme="minorEastAsia"/>
      <w:color w:val="FFFFFF"/>
    </w:rPr>
    <w:tblPr>
      <w:tblStyleRowBandSize w:val="1"/>
      <w:tblStyleColBandSize w:val="1"/>
      <w:tblInd w:w="0" w:type="nil"/>
    </w:tblPr>
    <w:tcPr>
      <w:shd w:val="clear" w:color="auto" w:fill="4472C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1F376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2F5496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2F549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/>
      </w:tcPr>
    </w:tblStylePr>
  </w:style>
  <w:style w:type="table" w:customStyle="1" w:styleId="2-1211">
    <w:name w:val="Средняя заливка 2 - Акцент 1211"/>
    <w:basedOn w:val="a1"/>
    <w:uiPriority w:val="64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after="0" w:afterLines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beforeLines="0" w:after="0" w:afterLines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-1112">
    <w:name w:val="Цветная заливка - Акцент 111"/>
    <w:basedOn w:val="a1"/>
    <w:uiPriority w:val="71"/>
    <w:rsid w:val="00f97512"/>
    <w:pPr>
      <w:spacing w:after="0" w:line="240" w:lineRule="auto"/>
    </w:pPr>
    <w:rPr>
      <w:rFonts w:eastAsiaTheme="minorEastAsia"/>
      <w:color w:val="000000"/>
    </w:rPr>
    <w:tblPr>
      <w:tblStyleRowBandSize w:val="1"/>
      <w:tblStyleColBandSize w:val="1"/>
      <w:tblInd w:w="0" w:type="nil"/>
      <w:tblBorders>
        <w:top w:val="single" w:color="ED7D31" w:sz="24" w:space="0"/>
        <w:left w:val="single" w:color="5B9BD5" w:sz="4" w:space="0"/>
        <w:bottom w:val="single" w:color="5B9BD5" w:sz="4" w:space="0"/>
        <w:right w:val="single" w:color="5B9BD5" w:sz="4" w:space="0"/>
        <w:insideH w:val="single" w:color="FFFFFF" w:sz="4" w:space="0"/>
        <w:insideV w:val="single" w:color="FFFFFF" w:sz="4" w:space="0"/>
      </w:tblBorders>
    </w:tblPr>
    <w:tcPr>
      <w:shd w:val="clear" w:color="auto" w:fill="EEF5FB"/>
    </w:tcPr>
    <w:tblStylePr w:type="firstRow">
      <w:rPr>
        <w:b/>
        <w:bCs/>
      </w:rPr>
      <w:tblPr/>
      <w:tcPr>
        <w:tcBorders>
          <w:top w:val="nil"/>
          <w:left w:val="nil"/>
          <w:bottom w:val="single" w:color="ED7D31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55D91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color="255D91" w:sz="4" w:space="0"/>
          <w:insideV w:val="nil"/>
        </w:tcBorders>
        <w:shd w:val="clear" w:color="auto" w:fill="255D91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ADCCEA"/>
      </w:tcPr>
    </w:tblStylePr>
    <w:tblStylePr w:type="neCell">
      <w:rPr>
        <w:color w:val="000000"/>
      </w:rPr>
      <w:tblPr/>
    </w:tblStylePr>
    <w:tblStylePr w:type="nwCell">
      <w:rPr>
        <w:color w:val="000000"/>
      </w:rPr>
      <w:tblPr/>
    </w:tblStylePr>
  </w:style>
  <w:style w:type="table" w:customStyle="1" w:styleId="-611">
    <w:name w:val="Темный список - Акцент 611"/>
    <w:basedOn w:val="a1"/>
    <w:uiPriority w:val="70"/>
    <w:rsid w:val="00f97512"/>
    <w:pPr>
      <w:spacing w:after="0" w:line="240" w:lineRule="auto"/>
    </w:pPr>
    <w:rPr>
      <w:rFonts w:eastAsiaTheme="minorEastAsia"/>
      <w:color w:val="FFFFFF"/>
    </w:rPr>
    <w:tblPr>
      <w:tblStyleRowBandSize w:val="1"/>
      <w:tblStyleColBandSize w:val="1"/>
      <w:tblInd w:w="0" w:type="nil"/>
    </w:tblPr>
    <w:tcPr>
      <w:shd w:val="clear" w:color="auto" w:fill="70AD47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756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38135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38135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/>
      </w:tcPr>
    </w:tblStylePr>
  </w:style>
  <w:style w:type="table" w:customStyle="1" w:styleId="2-1311">
    <w:name w:val="Средняя заливка 2 - Акцент 1311"/>
    <w:basedOn w:val="a1"/>
    <w:uiPriority w:val="64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beforeLines="0" w:after="0" w:afterLines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/>
      </w:tcPr>
    </w:tblStylePr>
    <w:tblStylePr w:type="lastRow">
      <w:pPr>
        <w:spacing w:before="0" w:beforeLines="0" w:after="0" w:afterLines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customStyle="1" w:styleId="121">
    <w:name w:val="Сетка таблицы121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0">
    <w:name w:val="Сетка таблицы211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Сетка таблицы311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411">
    <w:name w:val="Сетка таблицы411"/>
    <w:basedOn w:val="a1"/>
    <w:rsid w:val="00f97512"/>
    <w:pPr>
      <w:spacing w:after="0" w:line="240" w:lineRule="auto"/>
    </w:pPr>
    <w:rPr>
      <w:rFonts w:eastAsiaTheme="minorEastAsia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11">
    <w:name w:val="Сетка таблицы511"/>
    <w:basedOn w:val="a1"/>
    <w:uiPriority w:val="59"/>
    <w:rsid w:val="00f97512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-25111">
    <w:name w:val="Таблица-сетка 2 — акцент 51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8EAADB" w:sz="2" w:space="0"/>
        <w:bottom w:val="single" w:color="8EAADB" w:sz="2" w:space="0"/>
        <w:insideH w:val="single" w:color="8EAADB" w:sz="2" w:space="0"/>
        <w:insideV w:val="single" w:color="8EAADB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8EAADB" w:sz="12" w:space="0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color="8EAADB" w:sz="2" w:space="0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-24111">
    <w:name w:val="Таблица-сетка 2 — акцент 41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FFD966" w:sz="2" w:space="0"/>
        <w:bottom w:val="single" w:color="FFD966" w:sz="2" w:space="0"/>
        <w:insideH w:val="single" w:color="FFD966" w:sz="2" w:space="0"/>
        <w:insideV w:val="single" w:color="FFD966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FFD966" w:sz="12" w:space="0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color="FFD966" w:sz="2" w:space="0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-21111">
    <w:name w:val="Таблица-сетка 2 — акцент 11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9CC2E5" w:sz="2" w:space="0"/>
        <w:bottom w:val="single" w:color="9CC2E5" w:sz="2" w:space="0"/>
        <w:insideH w:val="single" w:color="9CC2E5" w:sz="2" w:space="0"/>
        <w:insideV w:val="single" w:color="9CC2E5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9CC2E5" w:sz="12" w:space="0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color="9CC2E5" w:sz="2" w:space="0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-23111">
    <w:name w:val="Таблица-сетка 2 — акцент 31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C9C9C9" w:sz="2" w:space="0"/>
        <w:bottom w:val="single" w:color="C9C9C9" w:sz="2" w:space="0"/>
        <w:insideH w:val="single" w:color="C9C9C9" w:sz="2" w:space="0"/>
        <w:insideV w:val="single" w:color="C9C9C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C9C9C9" w:sz="12" w:space="0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color="C9C9C9" w:sz="2" w:space="0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-31111">
    <w:name w:val="Таблица-сетка 3 — акцент 1111"/>
    <w:basedOn w:val="a1"/>
    <w:uiPriority w:val="48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9CC2E5" w:sz="4" w:space="0"/>
        <w:left w:val="single" w:color="9CC2E5" w:sz="4" w:space="0"/>
        <w:bottom w:val="single" w:color="9CC2E5" w:sz="4" w:space="0"/>
        <w:right w:val="single" w:color="9CC2E5" w:sz="4" w:space="0"/>
        <w:insideH w:val="single" w:color="9CC2E5" w:sz="4" w:space="0"/>
        <w:insideV w:val="single" w:color="9CC2E5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bottom w:val="single" w:color="9CC2E5" w:sz="4" w:space="0"/>
        </w:tcBorders>
      </w:tcPr>
    </w:tblStylePr>
    <w:tblStylePr w:type="nwCell">
      <w:tblPr/>
      <w:tcPr>
        <w:tcBorders>
          <w:bottom w:val="single" w:color="9CC2E5" w:sz="4" w:space="0"/>
        </w:tcBorders>
      </w:tcPr>
    </w:tblStylePr>
    <w:tblStylePr w:type="seCell">
      <w:tblPr/>
      <w:tcPr>
        <w:tcBorders>
          <w:top w:val="single" w:color="9CC2E5" w:sz="4" w:space="0"/>
        </w:tcBorders>
      </w:tcPr>
    </w:tblStylePr>
    <w:tblStylePr w:type="swCell">
      <w:tblPr/>
      <w:tcPr>
        <w:tcBorders>
          <w:top w:val="single" w:color="9CC2E5" w:sz="4" w:space="0"/>
        </w:tcBorders>
      </w:tcPr>
    </w:tblStylePr>
  </w:style>
  <w:style w:type="table" w:customStyle="1" w:styleId="-65111">
    <w:name w:val="Таблица-сетка 6 цветная — акцент 5111"/>
    <w:basedOn w:val="a1"/>
    <w:uiPriority w:val="51"/>
    <w:rsid w:val="00f97512"/>
    <w:pPr>
      <w:spacing w:after="0" w:line="240" w:lineRule="auto"/>
    </w:pPr>
    <w:rPr>
      <w:rFonts w:eastAsiaTheme="minorEastAsia"/>
      <w:color w:val="2F5496"/>
    </w:rPr>
    <w:tblPr>
      <w:tblStyleRowBandSize w:val="1"/>
      <w:tblStyleColBandSize w:val="1"/>
      <w:tblInd w:w="0" w:type="nil"/>
      <w:tblBorders>
        <w:top w:val="single" w:color="8EAADB" w:sz="4" w:space="0"/>
        <w:left w:val="single" w:color="8EAADB" w:sz="4" w:space="0"/>
        <w:bottom w:val="single" w:color="8EAADB" w:sz="4" w:space="0"/>
        <w:right w:val="single" w:color="8EAADB" w:sz="4" w:space="0"/>
        <w:insideH w:val="single" w:color="8EAADB" w:sz="4" w:space="0"/>
        <w:insideV w:val="single" w:color="8EAADB" w:sz="4" w:space="0"/>
      </w:tblBorders>
    </w:tblPr>
    <w:tblStylePr w:type="firstRow">
      <w:rPr>
        <w:b/>
        <w:bCs/>
      </w:rPr>
      <w:tblPr/>
      <w:tcPr>
        <w:tcBorders>
          <w:bottom w:val="single" w:color="8EAADB" w:sz="12" w:space="0"/>
        </w:tcBorders>
      </w:tcPr>
    </w:tblStylePr>
    <w:tblStylePr w:type="lastRow">
      <w:rPr>
        <w:b/>
        <w:bCs/>
      </w:rPr>
      <w:tblPr/>
      <w:tcPr>
        <w:tcBorders>
          <w:top w:val="double" w:color="8EAADB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-62131">
    <w:name w:val="Таблица-сетка 6 цветная — акцент 2131"/>
    <w:basedOn w:val="a1"/>
    <w:uiPriority w:val="51"/>
    <w:rsid w:val="00f97512"/>
    <w:pPr>
      <w:spacing w:after="0" w:line="240" w:lineRule="auto"/>
    </w:pPr>
    <w:rPr>
      <w:rFonts w:eastAsiaTheme="minorEastAsia"/>
      <w:color w:val="C45911"/>
    </w:rPr>
    <w:tblPr>
      <w:tblStyleRowBandSize w:val="1"/>
      <w:tblStyleColBandSize w:val="1"/>
      <w:tblInd w:w="0" w:type="nil"/>
      <w:tblBorders>
        <w:top w:val="single" w:color="F4B083" w:sz="4" w:space="0"/>
        <w:left w:val="single" w:color="F4B083" w:sz="4" w:space="0"/>
        <w:bottom w:val="single" w:color="F4B083" w:sz="4" w:space="0"/>
        <w:right w:val="single" w:color="F4B083" w:sz="4" w:space="0"/>
        <w:insideH w:val="single" w:color="F4B083" w:sz="4" w:space="0"/>
        <w:insideV w:val="single" w:color="F4B083" w:sz="4" w:space="0"/>
      </w:tblBorders>
    </w:tblPr>
    <w:tblStylePr w:type="firstRow">
      <w:rPr>
        <w:b/>
        <w:bCs/>
      </w:rPr>
      <w:tblPr/>
      <w:tcPr>
        <w:tcBorders>
          <w:bottom w:val="single" w:color="F4B083" w:sz="12" w:space="0"/>
        </w:tcBorders>
      </w:tcPr>
    </w:tblStylePr>
    <w:tblStylePr w:type="lastRow">
      <w:rPr>
        <w:b/>
        <w:bCs/>
      </w:rPr>
      <w:tblPr/>
      <w:tcPr>
        <w:tcBorders>
          <w:top w:val="double" w:color="F4B083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611">
    <w:name w:val="Сетка таблицы611"/>
    <w:basedOn w:val="a1"/>
    <w:uiPriority w:val="59"/>
    <w:rsid w:val="00f97512"/>
    <w:pPr>
      <w:spacing w:after="0" w:line="240" w:lineRule="auto"/>
    </w:pPr>
    <w:rPr>
      <w:rFonts w:eastAsiaTheme="minorEastAsia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11">
    <w:name w:val="Сетка таблицы711"/>
    <w:basedOn w:val="a1"/>
    <w:uiPriority w:val="39"/>
    <w:rsid w:val="00f97512"/>
    <w:pPr>
      <w:spacing w:after="0" w:line="240" w:lineRule="auto"/>
    </w:pPr>
    <w:rPr>
      <w:rFonts w:eastAsiaTheme="minorEastAsia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-62141">
    <w:name w:val="Таблица-сетка 6 цветная — акцент 2141"/>
    <w:basedOn w:val="a1"/>
    <w:uiPriority w:val="51"/>
    <w:rsid w:val="00f97512"/>
    <w:pPr>
      <w:spacing w:after="0" w:line="240" w:lineRule="auto"/>
    </w:pPr>
    <w:rPr>
      <w:rFonts w:eastAsiaTheme="minorEastAsia"/>
      <w:color w:val="C48B01"/>
    </w:rPr>
    <w:tblPr>
      <w:tblStyleRowBandSize w:val="1"/>
      <w:tblStyleColBandSize w:val="1"/>
      <w:tblInd w:w="0" w:type="nil"/>
      <w:tblBorders>
        <w:top w:val="single" w:color="FED36B" w:sz="4" w:space="0"/>
        <w:left w:val="single" w:color="FED36B" w:sz="4" w:space="0"/>
        <w:bottom w:val="single" w:color="FED36B" w:sz="4" w:space="0"/>
        <w:right w:val="single" w:color="FED36B" w:sz="4" w:space="0"/>
        <w:insideH w:val="single" w:color="FED36B" w:sz="4" w:space="0"/>
        <w:insideV w:val="single" w:color="FED36B" w:sz="4" w:space="0"/>
      </w:tblBorders>
    </w:tblPr>
    <w:tblStylePr w:type="firstRow">
      <w:rPr>
        <w:b/>
        <w:bCs/>
      </w:rPr>
      <w:tblPr/>
      <w:tcPr>
        <w:tcBorders>
          <w:bottom w:val="single" w:color="FED36B" w:sz="12" w:space="0"/>
        </w:tcBorders>
      </w:tcPr>
    </w:tblStylePr>
    <w:tblStylePr w:type="lastRow">
      <w:rPr>
        <w:b/>
        <w:bCs/>
      </w:rPr>
      <w:tblPr/>
      <w:tcPr>
        <w:tcBorders>
          <w:top w:val="double" w:color="FED36B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EF0CD"/>
      </w:tcPr>
    </w:tblStylePr>
    <w:tblStylePr w:type="band1Horz">
      <w:tblPr/>
      <w:tcPr>
        <w:shd w:val="clear" w:color="auto" w:fill="FEF0CD"/>
      </w:tcPr>
    </w:tblStylePr>
  </w:style>
  <w:style w:type="table" w:customStyle="1" w:styleId="-23110">
    <w:name w:val="Список-таблица 2 — акцент 3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E07B7B" w:sz="4" w:space="0"/>
        <w:bottom w:val="single" w:color="E07B7B" w:sz="4" w:space="0"/>
        <w:insideH w:val="single" w:color="E07B7B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5D3D3"/>
      </w:tcPr>
    </w:tblStylePr>
    <w:tblStylePr w:type="band1Horz">
      <w:tblPr/>
      <w:tcPr>
        <w:shd w:val="clear" w:color="auto" w:fill="F5D3D3"/>
      </w:tcPr>
    </w:tblStylePr>
  </w:style>
  <w:style w:type="table" w:customStyle="1" w:styleId="-24110">
    <w:name w:val="Список-таблица 2 — акцент 4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B8D779" w:sz="4" w:space="0"/>
        <w:bottom w:val="single" w:color="B8D779" w:sz="4" w:space="0"/>
        <w:insideH w:val="single" w:color="B8D779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7F1D2"/>
      </w:tcPr>
    </w:tblStylePr>
    <w:tblStylePr w:type="band1Horz">
      <w:tblPr/>
      <w:tcPr>
        <w:shd w:val="clear" w:color="auto" w:fill="E7F1D2"/>
      </w:tcPr>
    </w:tblStylePr>
  </w:style>
  <w:style w:type="table" w:customStyle="1" w:styleId="-25110">
    <w:name w:val="Список-таблица 2 — акцент 5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F88630" w:sz="4" w:space="0"/>
        <w:bottom w:val="single" w:color="F88630" w:sz="4" w:space="0"/>
        <w:insideH w:val="single" w:color="F88630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CD6BA"/>
      </w:tcPr>
    </w:tblStylePr>
    <w:tblStylePr w:type="band1Horz">
      <w:tblPr/>
      <w:tcPr>
        <w:shd w:val="clear" w:color="auto" w:fill="FCD6BA"/>
      </w:tcPr>
    </w:tblStylePr>
  </w:style>
  <w:style w:type="table" w:customStyle="1" w:styleId="-21110">
    <w:name w:val="Список-таблица 2 — акцент 1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7DC2D3" w:sz="4" w:space="0"/>
        <w:bottom w:val="single" w:color="7DC2D3" w:sz="4" w:space="0"/>
        <w:insideH w:val="single" w:color="7DC2D3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EAF0"/>
      </w:tcPr>
    </w:tblStylePr>
    <w:tblStylePr w:type="band1Horz">
      <w:tblPr/>
      <w:tcPr>
        <w:shd w:val="clear" w:color="auto" w:fill="D3EAF0"/>
      </w:tcPr>
    </w:tblStylePr>
  </w:style>
  <w:style w:type="table" w:customStyle="1" w:styleId="ListTable2Accent31">
    <w:name w:val="List Table 2 Accent 3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C2D69B" w:themeColor="accent3" w:themeTint="99" w:sz="4" w:space="0"/>
        <w:bottom w:val="single" w:color="C2D69B" w:themeColor="accent3" w:themeTint="99" w:sz="4" w:space="0"/>
        <w:insideH w:val="single" w:color="C2D69B" w:themeColor="accent3" w:themeTint="99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2Accent41">
    <w:name w:val="List Table 2 Accent 4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B2A1C7" w:themeColor="accent4" w:themeTint="99" w:sz="4" w:space="0"/>
        <w:bottom w:val="single" w:color="B2A1C7" w:themeColor="accent4" w:themeTint="99" w:sz="4" w:space="0"/>
        <w:insideH w:val="single" w:color="B2A1C7" w:themeColor="accent4" w:themeTint="99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Table2Accent51">
    <w:name w:val="List Table 2 Accent 51"/>
    <w:basedOn w:val="a1"/>
    <w:uiPriority w:val="47"/>
    <w:rsid w:val="00e47aa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92CDDC" w:themeColor="accent5" w:themeTint="99" w:sz="4" w:space="0"/>
        <w:bottom w:val="single" w:color="92CDDC" w:themeColor="accent5" w:themeTint="99" w:sz="4" w:space="0"/>
        <w:insideH w:val="single" w:color="92CDDC" w:themeColor="accent5" w:themeTint="99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2Accent11">
    <w:name w:val="List Table 2 Accent 11"/>
    <w:basedOn w:val="a1"/>
    <w:uiPriority w:val="47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95B3D7" w:themeColor="accent1" w:themeTint="99" w:sz="4" w:space="0"/>
        <w:bottom w:val="single" w:color="95B3D7" w:themeColor="accent1" w:themeTint="99" w:sz="4" w:space="0"/>
        <w:insideH w:val="single" w:color="95B3D7" w:themeColor="accent1" w:themeTint="99" w:sz="4" w:space="0"/>
      </w:tblBorders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afff2">
    <w:name w:val="Table Grid"/>
    <w:basedOn w:val="a1"/>
    <w:uiPriority w:val="59"/>
    <w:rsid w:val="00f97512"/>
    <w:pPr>
      <w:spacing w:after="0" w:line="240" w:lineRule="auto"/>
    </w:pPr>
    <w:rPr>
      <w:rFonts w:eastAsiaTheme="minorEastAsia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-10">
    <w:name w:val="Dark List Accent 1"/>
    <w:basedOn w:val="a1"/>
    <w:uiPriority w:val="70"/>
    <w:rsid w:val="00f9751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  <w:tblInd w:w="0" w:type="nil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13">
    <w:name w:val="Colorful Shading Accent 1"/>
    <w:basedOn w:val="a1"/>
    <w:uiPriority w:val="71"/>
    <w:rsid w:val="00f9751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Ind w:w="0" w:type="nil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-14">
    <w:name w:val="Colorful Grid Accent 1"/>
    <w:basedOn w:val="a1"/>
    <w:uiPriority w:val="73"/>
    <w:rsid w:val="00f97512"/>
    <w:pPr>
      <w:spacing w:after="0" w:line="240" w:lineRule="auto"/>
    </w:pPr>
    <w:rPr>
      <w:rFonts w:eastAsiaTheme="minorEastAsia"/>
      <w:color w:val="000000" w:themeColor="text1"/>
    </w:rPr>
    <w:tblPr>
      <w:tblStyleRowBandSize w:val="1"/>
      <w:tblStyleColBandSize w:val="1"/>
      <w:tblInd w:w="0" w:type="nil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">
    <w:name w:val="Dark List Accent 2"/>
    <w:basedOn w:val="a1"/>
    <w:uiPriority w:val="70"/>
    <w:rsid w:val="00f9751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  <w:tblInd w:w="0" w:type="nil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">
    <w:name w:val="Dark List Accent 3"/>
    <w:basedOn w:val="a1"/>
    <w:uiPriority w:val="70"/>
    <w:rsid w:val="00f9751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  <w:tblInd w:w="0" w:type="nil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">
    <w:name w:val="Dark List Accent 4"/>
    <w:basedOn w:val="a1"/>
    <w:uiPriority w:val="70"/>
    <w:rsid w:val="00f9751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  <w:tblInd w:w="0" w:type="nil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">
    <w:name w:val="Dark List Accent 5"/>
    <w:basedOn w:val="a1"/>
    <w:uiPriority w:val="70"/>
    <w:rsid w:val="00f9751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  <w:tblInd w:w="0" w:type="nil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3-6">
    <w:name w:val="Medium Grid 3 Accent 6"/>
    <w:basedOn w:val="a1"/>
    <w:uiPriority w:val="69"/>
    <w:rsid w:val="00f97512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nil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-6">
    <w:name w:val="Dark List Accent 6"/>
    <w:basedOn w:val="a1"/>
    <w:uiPriority w:val="70"/>
    <w:rsid w:val="00f97512"/>
    <w:pPr>
      <w:spacing w:after="0" w:line="240" w:lineRule="auto"/>
    </w:pPr>
    <w:rPr>
      <w:rFonts w:eastAsiaTheme="minorEastAsia"/>
      <w:color w:val="FFFFFF" w:themeColor="background1"/>
    </w:rPr>
    <w:tblPr>
      <w:tblStyleRowBandSize w:val="1"/>
      <w:tblStyleColBandSize w:val="1"/>
      <w:tblInd w:w="0" w:type="nil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a3">
    <w:name w:val="ТАБЛ"/>
    <w:basedOn w:val="a1"/>
    <w:uiPriority w:val="99"/>
    <w:rsid w:val="00973504"/>
    <w:pPr>
      <w:spacing w:after="0" w:line="240" w:lineRule="auto"/>
      <w:jc w:val="center"/>
    </w:pPr>
    <w:rPr>
      <w:sz w:val="24"/>
    </w:rPr>
    <w:tblPr>
      <w:tblBorders>
        <w:top w:val="single" w:color="auto" w:sz="2" w:space="0"/>
        <w:left w:val="single" w:color="auto" w:sz="2" w:space="0"/>
        <w:bottom w:val="single" w:color="auto" w:sz="2" w:space="0"/>
        <w:right w:val="single" w:color="auto" w:sz="2" w:space="0"/>
        <w:insideH w:val="single" w:color="auto" w:sz="2" w:space="0"/>
        <w:insideV w:val="single" w:color="auto" w:sz="2" w:space="0"/>
      </w:tblBorders>
    </w:tblPr>
    <w:tcPr>
      <w:vAlign w:val="center"/>
    </w:tcPr>
    <w:tblStylePr w:type="firstRow">
      <w:pPr>
        <w:wordWrap/>
        <w:spacing w:before="0" w:beforeLines="0" w:after="0" w:afterLines="0" w:line="240" w:lineRule="auto"/>
        <w:jc w:val="center"/>
      </w:pPr>
      <w:rPr>
        <w:b/>
        <w:color w:val="auto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2D69B" w:themeFill="accent3" w:themeFillTint="99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E4F43-0D42-4652-A865-736EF1F4F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LibreOffice/6.1.4.2$Windows_x86 LibreOffice_project/9d0f32d1f0b509096fd65e0d4bec26ddd1938fd3</Application>
  <Pages>6</Pages>
  <Words>843</Words>
  <Characters>6580</Characters>
  <CharactersWithSpaces>7344</CharactersWithSpaces>
  <Paragraphs>86</Paragraphs>
  <Company>ООО АктивМаркетинг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2019-12-22T22:20:00Z</dcterms:created>
  <dc:creator>*</dc:creator>
  <dc:description/>
  <dc:language>ru-RU</dc:language>
  <cp:lastModifiedBy/>
  <cp:lastPrinted>2020-01-27T07:40:04Z</cp:lastPrinted>
  <dcterms:modified xsi:type="dcterms:W3CDTF">2020-01-27T07:48:43Z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ООО АктивМаркетинг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